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BE" w:rsidRPr="00515B2D" w:rsidRDefault="000708BE">
      <w:pPr>
        <w:rPr>
          <w:rFonts w:ascii="Arial" w:hAnsi="Arial" w:cs="Arial"/>
        </w:rPr>
        <w:sectPr w:rsidR="000708BE" w:rsidRPr="00515B2D" w:rsidSect="0000691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bookmarkStart w:id="0" w:name="_GoBack"/>
      <w:bookmarkEnd w:id="0"/>
    </w:p>
    <w:p w:rsidR="0089729A" w:rsidRDefault="00290D04" w:rsidP="0089729A">
      <w:pPr>
        <w:ind w:left="2880" w:firstLine="720"/>
        <w:rPr>
          <w:rFonts w:ascii="Arial" w:hAnsi="Arial" w:cs="Arial"/>
        </w:rPr>
      </w:pPr>
      <w:r>
        <w:rPr>
          <w:rFonts w:ascii="Arial" w:hAnsi="Arial" w:cs="Arial"/>
        </w:rPr>
        <w:t>May 19</w:t>
      </w:r>
      <w:r w:rsidR="008907E3">
        <w:rPr>
          <w:rFonts w:ascii="Arial" w:hAnsi="Arial" w:cs="Arial"/>
        </w:rPr>
        <w:t>, 2017</w:t>
      </w:r>
    </w:p>
    <w:p w:rsidR="0089729A" w:rsidRDefault="0089729A" w:rsidP="0089729A">
      <w:pPr>
        <w:ind w:left="2880" w:firstLine="720"/>
        <w:rPr>
          <w:rFonts w:ascii="Arial" w:hAnsi="Arial" w:cs="Arial"/>
        </w:rPr>
      </w:pPr>
    </w:p>
    <w:p w:rsidR="0089729A" w:rsidRPr="0088736D" w:rsidRDefault="0089729A" w:rsidP="0089729A">
      <w:pPr>
        <w:spacing w:after="0"/>
        <w:rPr>
          <w:rFonts w:ascii="Arial" w:hAnsi="Arial" w:cs="Arial"/>
          <w:b/>
        </w:rPr>
      </w:pPr>
      <w:r>
        <w:rPr>
          <w:rFonts w:ascii="Arial" w:hAnsi="Arial" w:cs="Arial"/>
        </w:rPr>
        <w:tab/>
      </w:r>
      <w:r w:rsidRPr="0088736D">
        <w:rPr>
          <w:rFonts w:ascii="Arial" w:hAnsi="Arial" w:cs="Arial"/>
        </w:rPr>
        <w:tab/>
      </w:r>
      <w:r w:rsidRPr="0088736D">
        <w:rPr>
          <w:rFonts w:ascii="Arial" w:hAnsi="Arial" w:cs="Arial"/>
        </w:rPr>
        <w:tab/>
      </w:r>
      <w:r w:rsidRPr="0088736D">
        <w:rPr>
          <w:rFonts w:ascii="Arial" w:hAnsi="Arial" w:cs="Arial"/>
        </w:rPr>
        <w:tab/>
      </w:r>
      <w:r w:rsidRPr="0088736D">
        <w:rPr>
          <w:rFonts w:ascii="Arial" w:hAnsi="Arial" w:cs="Arial"/>
        </w:rPr>
        <w:tab/>
      </w:r>
      <w:r w:rsidRPr="0088736D">
        <w:rPr>
          <w:rFonts w:ascii="Arial" w:hAnsi="Arial" w:cs="Arial"/>
        </w:rPr>
        <w:tab/>
      </w:r>
      <w:r w:rsidRPr="0088736D">
        <w:rPr>
          <w:rFonts w:ascii="Arial" w:hAnsi="Arial" w:cs="Arial"/>
        </w:rPr>
        <w:tab/>
      </w:r>
      <w:r w:rsidRPr="0088736D">
        <w:rPr>
          <w:rFonts w:ascii="Arial" w:hAnsi="Arial" w:cs="Arial"/>
          <w:b/>
        </w:rPr>
        <w:t>DAL:</w:t>
      </w:r>
      <w:r w:rsidRPr="0088736D">
        <w:rPr>
          <w:rFonts w:ascii="Arial" w:hAnsi="Arial" w:cs="Arial"/>
          <w:b/>
        </w:rPr>
        <w:tab/>
        <w:t xml:space="preserve">            DAL 1</w:t>
      </w:r>
      <w:r w:rsidR="008907E3">
        <w:rPr>
          <w:rFonts w:ascii="Arial" w:hAnsi="Arial" w:cs="Arial"/>
          <w:b/>
        </w:rPr>
        <w:t>7-11</w:t>
      </w:r>
      <w:r w:rsidRPr="0088736D">
        <w:rPr>
          <w:rFonts w:ascii="Arial" w:hAnsi="Arial" w:cs="Arial"/>
          <w:b/>
        </w:rPr>
        <w:tab/>
      </w:r>
    </w:p>
    <w:p w:rsidR="0089729A" w:rsidRPr="0088736D" w:rsidRDefault="0089729A" w:rsidP="0089729A">
      <w:pPr>
        <w:spacing w:after="0"/>
        <w:rPr>
          <w:rFonts w:ascii="Arial" w:hAnsi="Arial" w:cs="Arial"/>
          <w:b/>
        </w:rPr>
      </w:pPr>
      <w:r w:rsidRPr="0088736D">
        <w:rPr>
          <w:rFonts w:ascii="Arial" w:hAnsi="Arial" w:cs="Arial"/>
          <w:b/>
        </w:rPr>
        <w:tab/>
      </w:r>
      <w:r w:rsidRPr="0088736D">
        <w:rPr>
          <w:rFonts w:ascii="Arial" w:hAnsi="Arial" w:cs="Arial"/>
          <w:b/>
        </w:rPr>
        <w:tab/>
      </w:r>
      <w:r w:rsidRPr="0088736D">
        <w:rPr>
          <w:rFonts w:ascii="Arial" w:hAnsi="Arial" w:cs="Arial"/>
          <w:b/>
        </w:rPr>
        <w:tab/>
      </w:r>
      <w:r w:rsidRPr="0088736D">
        <w:rPr>
          <w:rFonts w:ascii="Arial" w:hAnsi="Arial" w:cs="Arial"/>
          <w:b/>
        </w:rPr>
        <w:tab/>
      </w:r>
      <w:r w:rsidRPr="0088736D">
        <w:rPr>
          <w:rFonts w:ascii="Arial" w:hAnsi="Arial" w:cs="Arial"/>
          <w:b/>
        </w:rPr>
        <w:tab/>
      </w:r>
      <w:r w:rsidRPr="0088736D">
        <w:rPr>
          <w:rFonts w:ascii="Arial" w:hAnsi="Arial" w:cs="Arial"/>
          <w:b/>
        </w:rPr>
        <w:tab/>
      </w:r>
      <w:r w:rsidRPr="0088736D">
        <w:rPr>
          <w:rFonts w:ascii="Arial" w:hAnsi="Arial" w:cs="Arial"/>
          <w:b/>
        </w:rPr>
        <w:tab/>
        <w:t>SUBJECT:</w:t>
      </w:r>
      <w:r w:rsidRPr="0088736D">
        <w:rPr>
          <w:rFonts w:ascii="Arial" w:hAnsi="Arial" w:cs="Arial"/>
          <w:b/>
        </w:rPr>
        <w:tab/>
        <w:t>Warm Weather Advisory</w:t>
      </w:r>
    </w:p>
    <w:p w:rsidR="0089729A" w:rsidRPr="0088736D" w:rsidRDefault="0089729A" w:rsidP="0089729A">
      <w:pPr>
        <w:rPr>
          <w:rFonts w:ascii="Arial" w:hAnsi="Arial" w:cs="Arial"/>
          <w:b/>
        </w:rPr>
      </w:pPr>
    </w:p>
    <w:p w:rsidR="0089729A" w:rsidRPr="0088736D" w:rsidRDefault="0089729A" w:rsidP="0089729A">
      <w:pPr>
        <w:rPr>
          <w:rFonts w:ascii="Arial" w:hAnsi="Arial" w:cs="Arial"/>
        </w:rPr>
      </w:pPr>
      <w:r w:rsidRPr="0088736D">
        <w:rPr>
          <w:rFonts w:ascii="Arial" w:hAnsi="Arial" w:cs="Arial"/>
        </w:rPr>
        <w:t>Dear Administrator/Operator:</w:t>
      </w:r>
    </w:p>
    <w:p w:rsidR="0089729A" w:rsidRPr="0088736D" w:rsidRDefault="0089729A" w:rsidP="0089729A">
      <w:pPr>
        <w:pStyle w:val="CM4"/>
        <w:ind w:firstLine="720"/>
        <w:rPr>
          <w:rFonts w:cs="Arial"/>
          <w:sz w:val="22"/>
          <w:szCs w:val="22"/>
        </w:rPr>
      </w:pPr>
    </w:p>
    <w:p w:rsidR="0089729A" w:rsidRPr="0088736D" w:rsidRDefault="0089729A" w:rsidP="0089729A">
      <w:pPr>
        <w:pStyle w:val="CM4"/>
        <w:ind w:firstLine="720"/>
        <w:rPr>
          <w:rFonts w:cs="Arial"/>
          <w:sz w:val="22"/>
          <w:szCs w:val="22"/>
        </w:rPr>
      </w:pPr>
      <w:r w:rsidRPr="0088736D">
        <w:rPr>
          <w:rFonts w:cs="Arial"/>
          <w:sz w:val="22"/>
          <w:szCs w:val="22"/>
        </w:rPr>
        <w:t xml:space="preserve">During periods of warm </w:t>
      </w:r>
      <w:proofErr w:type="gramStart"/>
      <w:r w:rsidRPr="0088736D">
        <w:rPr>
          <w:rFonts w:cs="Arial"/>
          <w:sz w:val="22"/>
          <w:szCs w:val="22"/>
        </w:rPr>
        <w:t>temperatures</w:t>
      </w:r>
      <w:proofErr w:type="gramEnd"/>
      <w:r w:rsidRPr="0088736D">
        <w:rPr>
          <w:rFonts w:cs="Arial"/>
          <w:sz w:val="22"/>
          <w:szCs w:val="22"/>
        </w:rPr>
        <w:t xml:space="preserve"> you are expected to provide your residents with a comfortable and safe environment throughout the summer months and to take the necessary precautions to prevent heat related conditions.  Section 461-q of Social Services Law requires the Department to set allowable temperatures for resident-occupied areas of the facility.  Compliance with this regulation requires you to maintain your facility at a safe and comfortable temperature level.  </w:t>
      </w:r>
    </w:p>
    <w:p w:rsidR="0089729A" w:rsidRPr="0088736D" w:rsidRDefault="0089729A" w:rsidP="0089729A">
      <w:pPr>
        <w:pStyle w:val="CM4"/>
        <w:rPr>
          <w:rFonts w:cs="Arial"/>
          <w:sz w:val="22"/>
          <w:szCs w:val="22"/>
        </w:rPr>
      </w:pPr>
    </w:p>
    <w:p w:rsidR="0089729A" w:rsidRPr="0088736D" w:rsidRDefault="0089729A" w:rsidP="0089729A">
      <w:pPr>
        <w:pStyle w:val="CM4"/>
        <w:ind w:firstLine="720"/>
        <w:rPr>
          <w:rFonts w:cs="Arial"/>
          <w:sz w:val="22"/>
          <w:szCs w:val="22"/>
        </w:rPr>
      </w:pPr>
      <w:r w:rsidRPr="0088736D">
        <w:rPr>
          <w:rFonts w:cs="Arial"/>
          <w:sz w:val="22"/>
          <w:szCs w:val="22"/>
        </w:rPr>
        <w:t xml:space="preserve">During the summer months </w:t>
      </w:r>
      <w:proofErr w:type="gramStart"/>
      <w:r w:rsidRPr="0088736D">
        <w:rPr>
          <w:rFonts w:cs="Arial"/>
          <w:sz w:val="22"/>
          <w:szCs w:val="22"/>
        </w:rPr>
        <w:t>residents</w:t>
      </w:r>
      <w:proofErr w:type="gramEnd"/>
      <w:r w:rsidRPr="0088736D">
        <w:rPr>
          <w:rFonts w:cs="Arial"/>
          <w:sz w:val="22"/>
          <w:szCs w:val="22"/>
        </w:rPr>
        <w:t xml:space="preserve"> may be at risk for heat-related conditions. Elderly residents and those with chronic medical conditions such as cardiopulmonary conditions, high blood pressure and residents with mental illness are at increased risk for heat exhaustion, heat stroke and heat cramps.  The following information summarizes these conditions.</w:t>
      </w:r>
    </w:p>
    <w:p w:rsidR="0089729A" w:rsidRPr="0088736D" w:rsidRDefault="0089729A" w:rsidP="0089729A">
      <w:pPr>
        <w:rPr>
          <w:rFonts w:ascii="Arial" w:hAnsi="Arial" w:cs="Arial"/>
        </w:rPr>
      </w:pPr>
    </w:p>
    <w:p w:rsidR="0089729A" w:rsidRPr="0088736D" w:rsidRDefault="0089729A" w:rsidP="0089729A">
      <w:pPr>
        <w:rPr>
          <w:rFonts w:ascii="Arial" w:hAnsi="Arial" w:cs="Arial"/>
          <w:b/>
        </w:rPr>
      </w:pPr>
      <w:r w:rsidRPr="0088736D">
        <w:rPr>
          <w:rFonts w:ascii="Arial" w:hAnsi="Arial" w:cs="Arial"/>
          <w:b/>
          <w:u w:val="single"/>
        </w:rPr>
        <w:t>Heat-Related Conditions</w:t>
      </w:r>
      <w:r w:rsidRPr="0088736D">
        <w:rPr>
          <w:rFonts w:ascii="Arial" w:hAnsi="Arial" w:cs="Arial"/>
          <w:b/>
        </w:rPr>
        <w:t>:</w:t>
      </w:r>
    </w:p>
    <w:p w:rsidR="0089729A" w:rsidRPr="0088736D" w:rsidRDefault="0089729A" w:rsidP="0089729A">
      <w:pPr>
        <w:spacing w:after="0" w:line="240" w:lineRule="auto"/>
        <w:rPr>
          <w:rFonts w:ascii="Arial" w:hAnsi="Arial" w:cs="Arial"/>
        </w:rPr>
      </w:pPr>
      <w:r w:rsidRPr="0088736D">
        <w:rPr>
          <w:rFonts w:ascii="Arial" w:hAnsi="Arial" w:cs="Arial"/>
          <w:u w:val="single"/>
        </w:rPr>
        <w:t>Heat Exhaustion</w:t>
      </w:r>
      <w:r w:rsidRPr="0088736D">
        <w:rPr>
          <w:rFonts w:ascii="Arial" w:hAnsi="Arial" w:cs="Arial"/>
        </w:rPr>
        <w:t>:  Heat exhaustion is a milder form of heat-related illness that can develop after</w:t>
      </w:r>
    </w:p>
    <w:p w:rsidR="0089729A" w:rsidRPr="0088736D" w:rsidRDefault="0089729A" w:rsidP="0089729A">
      <w:pPr>
        <w:spacing w:after="0" w:line="240" w:lineRule="auto"/>
        <w:ind w:left="1800"/>
        <w:rPr>
          <w:rFonts w:ascii="Arial" w:hAnsi="Arial" w:cs="Arial"/>
        </w:rPr>
      </w:pPr>
      <w:r w:rsidRPr="0088736D">
        <w:rPr>
          <w:rFonts w:ascii="Arial" w:hAnsi="Arial" w:cs="Arial"/>
        </w:rPr>
        <w:t>several days of exposure to high temperatures and inadequate or unbalanced replacement of fluids. Those most prone to heat exhaustion are elderly people and those with high blood pressure.</w:t>
      </w:r>
    </w:p>
    <w:p w:rsidR="0089729A" w:rsidRPr="0088736D" w:rsidRDefault="0089729A" w:rsidP="0089729A">
      <w:pPr>
        <w:spacing w:before="100" w:beforeAutospacing="1" w:after="100" w:afterAutospacing="1"/>
        <w:ind w:left="1800" w:hanging="1800"/>
        <w:rPr>
          <w:rFonts w:ascii="Arial" w:hAnsi="Arial" w:cs="Arial"/>
        </w:rPr>
      </w:pPr>
      <w:r w:rsidRPr="0088736D">
        <w:rPr>
          <w:rFonts w:ascii="Arial" w:hAnsi="Arial" w:cs="Arial"/>
        </w:rPr>
        <w:t>Symptoms:</w:t>
      </w:r>
      <w:r w:rsidRPr="0088736D">
        <w:rPr>
          <w:rFonts w:ascii="Arial" w:hAnsi="Arial" w:cs="Arial"/>
        </w:rPr>
        <w:tab/>
      </w:r>
      <w:r w:rsidRPr="0088736D">
        <w:rPr>
          <w:rFonts w:ascii="Arial" w:hAnsi="Arial" w:cs="Arial"/>
          <w:color w:val="000000"/>
        </w:rPr>
        <w:t xml:space="preserve">Heavy sweating, paleness, muscle cramps, tiredness, weakness, dizziness, headache, nausea, vomiting and fainting. </w:t>
      </w:r>
      <w:r w:rsidRPr="0088736D">
        <w:rPr>
          <w:rFonts w:ascii="Arial" w:hAnsi="Arial" w:cs="Arial"/>
        </w:rPr>
        <w:t xml:space="preserve">The skin may be cool and moist. The pulse rate will be fast and weak, and breathing will be fast and shallow. If heat exhaustion is untreated, it may progress to heat stroke. </w:t>
      </w:r>
    </w:p>
    <w:p w:rsidR="0089729A" w:rsidRPr="0088736D" w:rsidRDefault="0089729A" w:rsidP="0089729A">
      <w:pPr>
        <w:spacing w:before="100" w:beforeAutospacing="1"/>
        <w:ind w:left="1800" w:hanging="1800"/>
        <w:rPr>
          <w:rFonts w:ascii="Arial" w:hAnsi="Arial" w:cs="Arial"/>
          <w:color w:val="000000"/>
        </w:rPr>
      </w:pPr>
      <w:r w:rsidRPr="0088736D">
        <w:rPr>
          <w:rFonts w:ascii="Arial" w:hAnsi="Arial" w:cs="Arial"/>
        </w:rPr>
        <w:t xml:space="preserve">Management:        Move the person to an air-conditioned environment and offer </w:t>
      </w:r>
      <w:proofErr w:type="gramStart"/>
      <w:r w:rsidRPr="0088736D">
        <w:rPr>
          <w:rFonts w:ascii="Arial" w:hAnsi="Arial" w:cs="Arial"/>
          <w:color w:val="000000"/>
        </w:rPr>
        <w:t xml:space="preserve">cool,   </w:t>
      </w:r>
      <w:proofErr w:type="gramEnd"/>
      <w:r w:rsidRPr="0088736D">
        <w:rPr>
          <w:rFonts w:ascii="Arial" w:hAnsi="Arial" w:cs="Arial"/>
          <w:color w:val="000000"/>
        </w:rPr>
        <w:t xml:space="preserve">      nonalcoholic beverages.  Have the person rest or provide them with a cool shower, bath, or sponge bath. Ensure they are wearing lightweight clothing. </w:t>
      </w:r>
      <w:r w:rsidRPr="0088736D">
        <w:rPr>
          <w:rFonts w:ascii="Arial" w:hAnsi="Arial" w:cs="Arial"/>
        </w:rPr>
        <w:t>Seek medical attention if symptoms worsen or last longer than one hour.</w:t>
      </w:r>
    </w:p>
    <w:p w:rsidR="0089729A" w:rsidRPr="0088736D" w:rsidRDefault="0089729A" w:rsidP="0089729A">
      <w:pPr>
        <w:tabs>
          <w:tab w:val="left" w:pos="1800"/>
        </w:tabs>
        <w:spacing w:before="100" w:beforeAutospacing="1" w:after="100" w:afterAutospacing="1"/>
        <w:ind w:left="1800" w:hanging="1800"/>
        <w:rPr>
          <w:rFonts w:ascii="Arial" w:hAnsi="Arial" w:cs="Arial"/>
        </w:rPr>
      </w:pPr>
      <w:r w:rsidRPr="0088736D">
        <w:rPr>
          <w:rFonts w:ascii="Arial" w:hAnsi="Arial" w:cs="Arial"/>
          <w:color w:val="000000"/>
          <w:u w:val="single"/>
        </w:rPr>
        <w:t>Heat Stroke</w:t>
      </w:r>
      <w:r w:rsidRPr="0088736D">
        <w:rPr>
          <w:rFonts w:ascii="Arial" w:hAnsi="Arial" w:cs="Arial"/>
          <w:color w:val="000000"/>
        </w:rPr>
        <w:t>:</w:t>
      </w:r>
      <w:r w:rsidRPr="0088736D">
        <w:rPr>
          <w:rFonts w:ascii="Arial" w:hAnsi="Arial" w:cs="Arial"/>
          <w:color w:val="000000"/>
        </w:rPr>
        <w:tab/>
      </w:r>
      <w:r w:rsidRPr="0088736D">
        <w:rPr>
          <w:rFonts w:ascii="Arial" w:hAnsi="Arial" w:cs="Arial"/>
        </w:rPr>
        <w:t xml:space="preserve">Heat stroke is the most serious heat-related illness. It occurs when the body becomes unable to control its temperature: the body’s temperature rises rapidly, the sweating mechanism fails, and the body is unable to cool down. Body temperature may rise to 106°F or higher within 10 to 15 minutes. Heat </w:t>
      </w:r>
      <w:r w:rsidRPr="0088736D">
        <w:rPr>
          <w:rFonts w:ascii="Arial" w:hAnsi="Arial" w:cs="Arial"/>
        </w:rPr>
        <w:lastRenderedPageBreak/>
        <w:t>stroke can cause death or permanent disability if emergency treatment is not provided.</w:t>
      </w:r>
    </w:p>
    <w:p w:rsidR="0089729A" w:rsidRPr="0088736D" w:rsidRDefault="0089729A" w:rsidP="0089729A">
      <w:pPr>
        <w:pStyle w:val="NormalWeb"/>
        <w:spacing w:line="240" w:lineRule="auto"/>
        <w:ind w:left="1800" w:hanging="1800"/>
        <w:rPr>
          <w:rFonts w:ascii="Arial" w:hAnsi="Arial" w:cs="Arial"/>
          <w:sz w:val="22"/>
          <w:szCs w:val="22"/>
        </w:rPr>
      </w:pPr>
      <w:r w:rsidRPr="0088736D">
        <w:rPr>
          <w:rFonts w:ascii="Arial" w:hAnsi="Arial" w:cs="Arial"/>
          <w:sz w:val="22"/>
          <w:szCs w:val="22"/>
        </w:rPr>
        <w:t>Symptoms:            An extremely high body temperature (above 103°F), red, hot, and dry skin (no sweating), rapid, strong pulse, throbbing headache, dizziness, nausea, confusion and unconsciousness.</w:t>
      </w:r>
    </w:p>
    <w:p w:rsidR="0089729A" w:rsidRPr="0088736D" w:rsidRDefault="0089729A" w:rsidP="0089729A">
      <w:pPr>
        <w:pStyle w:val="NormalWeb"/>
        <w:spacing w:line="240" w:lineRule="auto"/>
        <w:ind w:left="1800" w:hanging="1800"/>
        <w:rPr>
          <w:rFonts w:ascii="Arial" w:hAnsi="Arial" w:cs="Arial"/>
          <w:sz w:val="22"/>
          <w:szCs w:val="22"/>
        </w:rPr>
      </w:pPr>
      <w:r w:rsidRPr="0088736D">
        <w:rPr>
          <w:rFonts w:ascii="Arial" w:hAnsi="Arial" w:cs="Arial"/>
          <w:sz w:val="22"/>
          <w:szCs w:val="22"/>
        </w:rPr>
        <w:t>Management:        Call for immediate medical assistance while you begin cooling the victim. Do                      the following:</w:t>
      </w:r>
    </w:p>
    <w:p w:rsidR="0089729A" w:rsidRPr="0088736D" w:rsidRDefault="0089729A" w:rsidP="0089729A">
      <w:pPr>
        <w:pStyle w:val="NormalWeb"/>
        <w:numPr>
          <w:ilvl w:val="0"/>
          <w:numId w:val="1"/>
        </w:numPr>
        <w:spacing w:after="0" w:line="240" w:lineRule="auto"/>
        <w:ind w:left="2160"/>
        <w:rPr>
          <w:rFonts w:ascii="Arial" w:hAnsi="Arial" w:cs="Arial"/>
          <w:sz w:val="22"/>
          <w:szCs w:val="22"/>
        </w:rPr>
      </w:pPr>
      <w:r w:rsidRPr="0088736D">
        <w:rPr>
          <w:rFonts w:ascii="Arial" w:hAnsi="Arial" w:cs="Arial"/>
          <w:sz w:val="22"/>
          <w:szCs w:val="22"/>
        </w:rPr>
        <w:t>Move the person to a shady area.</w:t>
      </w:r>
    </w:p>
    <w:p w:rsidR="0089729A" w:rsidRPr="0088736D" w:rsidRDefault="0089729A" w:rsidP="0089729A">
      <w:pPr>
        <w:pStyle w:val="NormalWeb"/>
        <w:numPr>
          <w:ilvl w:val="0"/>
          <w:numId w:val="1"/>
        </w:numPr>
        <w:spacing w:after="0" w:line="240" w:lineRule="auto"/>
        <w:ind w:left="2160"/>
        <w:rPr>
          <w:rFonts w:ascii="Arial" w:hAnsi="Arial" w:cs="Arial"/>
          <w:sz w:val="22"/>
          <w:szCs w:val="22"/>
        </w:rPr>
      </w:pPr>
      <w:r w:rsidRPr="0088736D">
        <w:rPr>
          <w:rFonts w:ascii="Arial" w:hAnsi="Arial" w:cs="Arial"/>
          <w:sz w:val="22"/>
          <w:szCs w:val="22"/>
        </w:rPr>
        <w:t xml:space="preserve">Cool the person rapidly, using whatever methods you can. For example, immerse them in a tub of cool water; place the person in a cool shower; spray them with cool water from a garden hose; sponge the person with cool water; or if the humidity is low, wrap them in a cool, wet sheet and fan him or her vigorously. </w:t>
      </w:r>
    </w:p>
    <w:p w:rsidR="0089729A" w:rsidRPr="0088736D" w:rsidRDefault="0089729A" w:rsidP="0089729A">
      <w:pPr>
        <w:numPr>
          <w:ilvl w:val="0"/>
          <w:numId w:val="1"/>
        </w:numPr>
        <w:spacing w:before="100" w:beforeAutospacing="1" w:after="100" w:afterAutospacing="1" w:line="240" w:lineRule="auto"/>
        <w:ind w:left="2160"/>
        <w:rPr>
          <w:rFonts w:ascii="Arial" w:hAnsi="Arial" w:cs="Arial"/>
          <w:color w:val="000000"/>
        </w:rPr>
      </w:pPr>
      <w:r w:rsidRPr="0088736D">
        <w:rPr>
          <w:rFonts w:ascii="Arial" w:hAnsi="Arial" w:cs="Arial"/>
          <w:color w:val="000000"/>
        </w:rPr>
        <w:t>Do not give alcohol to drink.</w:t>
      </w:r>
    </w:p>
    <w:p w:rsidR="0089729A" w:rsidRPr="0088736D" w:rsidRDefault="0089729A" w:rsidP="0089729A">
      <w:pPr>
        <w:pStyle w:val="NormalWeb"/>
        <w:spacing w:line="240" w:lineRule="auto"/>
        <w:ind w:left="1800" w:hanging="1800"/>
        <w:rPr>
          <w:rFonts w:ascii="Arial" w:hAnsi="Arial" w:cs="Arial"/>
          <w:sz w:val="22"/>
          <w:szCs w:val="22"/>
        </w:rPr>
      </w:pPr>
      <w:r w:rsidRPr="0088736D">
        <w:rPr>
          <w:rFonts w:ascii="Arial" w:hAnsi="Arial" w:cs="Arial"/>
          <w:sz w:val="22"/>
          <w:szCs w:val="22"/>
          <w:u w:val="single"/>
        </w:rPr>
        <w:t>Heat Cramps</w:t>
      </w:r>
      <w:r w:rsidRPr="0088736D">
        <w:rPr>
          <w:rFonts w:ascii="Arial" w:hAnsi="Arial" w:cs="Arial"/>
          <w:sz w:val="22"/>
          <w:szCs w:val="22"/>
        </w:rPr>
        <w:t>:        People who sweat a lot during strenuous activity are prone to heat cramps. Heat cramps may also be a symptom of heat exhaustion. People with heart problems or those on a low-sodium diet should seek medical attention for heat cramps.</w:t>
      </w:r>
    </w:p>
    <w:p w:rsidR="0089729A" w:rsidRPr="0088736D" w:rsidRDefault="0089729A" w:rsidP="0089729A">
      <w:pPr>
        <w:pStyle w:val="NormalWeb"/>
        <w:spacing w:line="240" w:lineRule="auto"/>
        <w:rPr>
          <w:rFonts w:ascii="Arial" w:hAnsi="Arial" w:cs="Arial"/>
          <w:sz w:val="22"/>
          <w:szCs w:val="22"/>
        </w:rPr>
      </w:pPr>
      <w:r w:rsidRPr="0088736D">
        <w:rPr>
          <w:rFonts w:ascii="Arial" w:hAnsi="Arial" w:cs="Arial"/>
          <w:sz w:val="22"/>
          <w:szCs w:val="22"/>
        </w:rPr>
        <w:t>Symptoms:</w:t>
      </w:r>
      <w:r w:rsidRPr="0088736D">
        <w:rPr>
          <w:rFonts w:ascii="Arial" w:hAnsi="Arial" w:cs="Arial"/>
          <w:sz w:val="22"/>
          <w:szCs w:val="22"/>
        </w:rPr>
        <w:tab/>
        <w:t xml:space="preserve">      Muscle pain or spasms – usually in the abdomen, arms or legs.</w:t>
      </w:r>
    </w:p>
    <w:p w:rsidR="0089729A" w:rsidRPr="0088736D" w:rsidRDefault="0089729A" w:rsidP="0089729A">
      <w:pPr>
        <w:pStyle w:val="NormalWeb"/>
        <w:spacing w:line="240" w:lineRule="auto"/>
        <w:ind w:left="1800" w:hanging="1800"/>
        <w:rPr>
          <w:rFonts w:ascii="Arial" w:hAnsi="Arial" w:cs="Arial"/>
          <w:sz w:val="22"/>
          <w:szCs w:val="22"/>
        </w:rPr>
      </w:pPr>
      <w:r w:rsidRPr="0088736D">
        <w:rPr>
          <w:rFonts w:ascii="Arial" w:hAnsi="Arial" w:cs="Arial"/>
          <w:sz w:val="22"/>
          <w:szCs w:val="22"/>
        </w:rPr>
        <w:t>Management:</w:t>
      </w:r>
      <w:r w:rsidRPr="0088736D">
        <w:rPr>
          <w:rFonts w:ascii="Arial" w:hAnsi="Arial" w:cs="Arial"/>
          <w:sz w:val="22"/>
          <w:szCs w:val="22"/>
        </w:rPr>
        <w:tab/>
        <w:t xml:space="preserve">Seek medical attention for heat cramps if they do not subside in 1 hour.  If medical attention is not necessary, take the following steps: </w:t>
      </w:r>
    </w:p>
    <w:p w:rsidR="0089729A" w:rsidRPr="0088736D" w:rsidRDefault="0089729A" w:rsidP="0089729A">
      <w:pPr>
        <w:pStyle w:val="NormalWeb"/>
        <w:numPr>
          <w:ilvl w:val="0"/>
          <w:numId w:val="9"/>
        </w:numPr>
        <w:spacing w:after="0" w:line="240" w:lineRule="auto"/>
        <w:rPr>
          <w:rFonts w:ascii="Arial" w:hAnsi="Arial" w:cs="Arial"/>
          <w:sz w:val="22"/>
          <w:szCs w:val="22"/>
        </w:rPr>
      </w:pPr>
      <w:r w:rsidRPr="0088736D">
        <w:rPr>
          <w:rFonts w:ascii="Arial" w:hAnsi="Arial" w:cs="Arial"/>
          <w:sz w:val="22"/>
          <w:szCs w:val="22"/>
        </w:rPr>
        <w:t>Stop all activity and have the person sit quietly in a cool place.</w:t>
      </w:r>
    </w:p>
    <w:p w:rsidR="0089729A" w:rsidRPr="0088736D" w:rsidRDefault="0089729A" w:rsidP="0089729A">
      <w:pPr>
        <w:pStyle w:val="NormalWeb"/>
        <w:numPr>
          <w:ilvl w:val="0"/>
          <w:numId w:val="9"/>
        </w:numPr>
        <w:spacing w:after="0" w:line="240" w:lineRule="auto"/>
        <w:rPr>
          <w:rFonts w:ascii="Arial" w:hAnsi="Arial" w:cs="Arial"/>
          <w:sz w:val="22"/>
          <w:szCs w:val="22"/>
        </w:rPr>
      </w:pPr>
      <w:r w:rsidRPr="0088736D">
        <w:rPr>
          <w:rFonts w:ascii="Arial" w:hAnsi="Arial" w:cs="Arial"/>
          <w:sz w:val="22"/>
          <w:szCs w:val="22"/>
        </w:rPr>
        <w:t>Offer clear juice or a sports beverage.</w:t>
      </w:r>
    </w:p>
    <w:p w:rsidR="0089729A" w:rsidRDefault="0089729A" w:rsidP="0089729A">
      <w:pPr>
        <w:pStyle w:val="NormalWeb"/>
        <w:numPr>
          <w:ilvl w:val="0"/>
          <w:numId w:val="9"/>
        </w:numPr>
        <w:spacing w:line="240" w:lineRule="auto"/>
        <w:rPr>
          <w:rFonts w:ascii="Arial" w:hAnsi="Arial" w:cs="Arial"/>
          <w:sz w:val="22"/>
          <w:szCs w:val="22"/>
        </w:rPr>
      </w:pPr>
      <w:r w:rsidRPr="0088736D">
        <w:rPr>
          <w:rFonts w:ascii="Arial" w:hAnsi="Arial" w:cs="Arial"/>
          <w:sz w:val="22"/>
          <w:szCs w:val="22"/>
        </w:rPr>
        <w:t>Inform the person not to return to strenuous activity until after a few hours after the cramps subside because further exertion may lead to heat exhaustion or heat stroke.</w:t>
      </w:r>
    </w:p>
    <w:p w:rsidR="0089729A" w:rsidRDefault="0089729A" w:rsidP="0089729A">
      <w:pPr>
        <w:pStyle w:val="NormalWeb"/>
        <w:spacing w:line="240" w:lineRule="auto"/>
        <w:ind w:left="2160"/>
        <w:rPr>
          <w:rFonts w:ascii="Arial" w:hAnsi="Arial" w:cs="Arial"/>
          <w:sz w:val="22"/>
          <w:szCs w:val="22"/>
        </w:rPr>
      </w:pPr>
    </w:p>
    <w:p w:rsidR="0089729A" w:rsidRPr="0088736D" w:rsidRDefault="0089729A" w:rsidP="0089729A">
      <w:pPr>
        <w:pStyle w:val="NormalWeb"/>
        <w:spacing w:line="240" w:lineRule="auto"/>
        <w:rPr>
          <w:rFonts w:ascii="Arial" w:hAnsi="Arial" w:cs="Arial"/>
          <w:b/>
          <w:sz w:val="22"/>
          <w:szCs w:val="22"/>
        </w:rPr>
      </w:pPr>
      <w:r w:rsidRPr="0088736D">
        <w:rPr>
          <w:rFonts w:ascii="Arial" w:hAnsi="Arial" w:cs="Arial"/>
          <w:b/>
          <w:sz w:val="22"/>
          <w:szCs w:val="22"/>
          <w:u w:val="single"/>
        </w:rPr>
        <w:t>General Information</w:t>
      </w:r>
      <w:r w:rsidRPr="0088736D">
        <w:rPr>
          <w:rFonts w:ascii="Arial" w:hAnsi="Arial" w:cs="Arial"/>
          <w:b/>
          <w:sz w:val="22"/>
          <w:szCs w:val="22"/>
        </w:rPr>
        <w:t>:</w:t>
      </w:r>
    </w:p>
    <w:p w:rsidR="0089729A" w:rsidRPr="0088736D" w:rsidRDefault="0089729A" w:rsidP="0089729A">
      <w:pPr>
        <w:pStyle w:val="NormalWeb"/>
        <w:spacing w:line="240" w:lineRule="auto"/>
        <w:ind w:left="1800" w:hanging="1800"/>
        <w:rPr>
          <w:rFonts w:ascii="Arial" w:hAnsi="Arial" w:cs="Arial"/>
          <w:sz w:val="22"/>
          <w:szCs w:val="22"/>
        </w:rPr>
      </w:pPr>
      <w:r w:rsidRPr="0088736D">
        <w:rPr>
          <w:rFonts w:ascii="Arial" w:hAnsi="Arial" w:cs="Arial"/>
          <w:sz w:val="22"/>
          <w:szCs w:val="22"/>
          <w:u w:val="single"/>
        </w:rPr>
        <w:t>Medications</w:t>
      </w:r>
      <w:r w:rsidRPr="0088736D">
        <w:rPr>
          <w:rFonts w:ascii="Arial" w:hAnsi="Arial" w:cs="Arial"/>
          <w:sz w:val="22"/>
          <w:szCs w:val="22"/>
        </w:rPr>
        <w:t xml:space="preserve">:         The risk for heat-related illness and death may increase among people using the following drugs: (1) </w:t>
      </w:r>
      <w:proofErr w:type="spellStart"/>
      <w:r w:rsidRPr="0088736D">
        <w:rPr>
          <w:rFonts w:ascii="Arial" w:hAnsi="Arial" w:cs="Arial"/>
          <w:sz w:val="22"/>
          <w:szCs w:val="22"/>
        </w:rPr>
        <w:t>psychotropics</w:t>
      </w:r>
      <w:proofErr w:type="spellEnd"/>
      <w:r w:rsidRPr="0088736D">
        <w:rPr>
          <w:rFonts w:ascii="Arial" w:hAnsi="Arial" w:cs="Arial"/>
          <w:sz w:val="22"/>
          <w:szCs w:val="22"/>
        </w:rPr>
        <w:t xml:space="preserve">, which affect psychic function, behavior, or experience (e.g. haloperidol or chlorpromazine); (2) medications for Parkinson’s disease, because they can inhibit perspiration; (3) tranquilizers such as </w:t>
      </w:r>
      <w:proofErr w:type="spellStart"/>
      <w:r w:rsidRPr="0088736D">
        <w:rPr>
          <w:rFonts w:ascii="Arial" w:hAnsi="Arial" w:cs="Arial"/>
          <w:sz w:val="22"/>
          <w:szCs w:val="22"/>
        </w:rPr>
        <w:t>phenothiazines</w:t>
      </w:r>
      <w:proofErr w:type="spellEnd"/>
      <w:r w:rsidRPr="0088736D">
        <w:rPr>
          <w:rFonts w:ascii="Arial" w:hAnsi="Arial" w:cs="Arial"/>
          <w:sz w:val="22"/>
          <w:szCs w:val="22"/>
        </w:rPr>
        <w:t xml:space="preserve">, butyrophenones, and </w:t>
      </w:r>
      <w:proofErr w:type="spellStart"/>
      <w:r w:rsidRPr="0088736D">
        <w:rPr>
          <w:rFonts w:ascii="Arial" w:hAnsi="Arial" w:cs="Arial"/>
          <w:sz w:val="22"/>
          <w:szCs w:val="22"/>
        </w:rPr>
        <w:t>thiozanthenes</w:t>
      </w:r>
      <w:proofErr w:type="spellEnd"/>
      <w:r w:rsidRPr="0088736D">
        <w:rPr>
          <w:rFonts w:ascii="Arial" w:hAnsi="Arial" w:cs="Arial"/>
          <w:sz w:val="22"/>
          <w:szCs w:val="22"/>
        </w:rPr>
        <w:t>; and (4) diuretic medications or "water pills" that affect fluid balance in the body.</w:t>
      </w:r>
    </w:p>
    <w:p w:rsidR="0089729A" w:rsidRPr="0088736D" w:rsidRDefault="0089729A" w:rsidP="0089729A">
      <w:pPr>
        <w:pStyle w:val="NormalWeb"/>
        <w:spacing w:line="240" w:lineRule="auto"/>
        <w:ind w:left="1800" w:hanging="1710"/>
        <w:rPr>
          <w:rFonts w:ascii="Arial" w:hAnsi="Arial" w:cs="Arial"/>
          <w:sz w:val="22"/>
          <w:szCs w:val="22"/>
        </w:rPr>
      </w:pPr>
      <w:r w:rsidRPr="0088736D">
        <w:rPr>
          <w:rFonts w:ascii="Arial" w:hAnsi="Arial" w:cs="Arial"/>
          <w:sz w:val="22"/>
          <w:szCs w:val="22"/>
          <w:u w:val="single"/>
        </w:rPr>
        <w:t>Electric Fans</w:t>
      </w:r>
      <w:r w:rsidRPr="0088736D">
        <w:rPr>
          <w:rFonts w:ascii="Arial" w:hAnsi="Arial" w:cs="Arial"/>
          <w:sz w:val="22"/>
          <w:szCs w:val="22"/>
        </w:rPr>
        <w:t xml:space="preserve">:      Electric fans may provide comfort, but when the temperature is in the high 90s, fans will not prevent heat-related illness. Taking a cool shower or bath or moving to an air-conditioned place is a much better way to cool off.  </w:t>
      </w:r>
      <w:r w:rsidRPr="0088736D">
        <w:rPr>
          <w:rFonts w:ascii="Arial" w:hAnsi="Arial" w:cs="Arial"/>
          <w:sz w:val="22"/>
          <w:szCs w:val="22"/>
          <w:u w:val="single"/>
        </w:rPr>
        <w:t>Air conditioning is the strongest protective factor against heat-related illness</w:t>
      </w:r>
      <w:r w:rsidRPr="0088736D">
        <w:rPr>
          <w:rFonts w:ascii="Arial" w:hAnsi="Arial" w:cs="Arial"/>
          <w:sz w:val="22"/>
          <w:szCs w:val="22"/>
        </w:rPr>
        <w:t xml:space="preserve">. Exposure to air conditioning for even a few hours a day will reduce the risk for heat-related illness. </w:t>
      </w:r>
    </w:p>
    <w:p w:rsidR="0089729A" w:rsidRPr="0088736D" w:rsidRDefault="0089729A" w:rsidP="0089729A">
      <w:pPr>
        <w:pStyle w:val="NormalWeb"/>
        <w:spacing w:line="240" w:lineRule="auto"/>
        <w:ind w:firstLine="720"/>
        <w:rPr>
          <w:rFonts w:ascii="Arial" w:hAnsi="Arial" w:cs="Arial"/>
          <w:sz w:val="22"/>
          <w:szCs w:val="22"/>
        </w:rPr>
      </w:pPr>
      <w:r w:rsidRPr="0088736D">
        <w:rPr>
          <w:rFonts w:ascii="Arial" w:hAnsi="Arial" w:cs="Arial"/>
          <w:sz w:val="22"/>
          <w:szCs w:val="22"/>
        </w:rPr>
        <w:lastRenderedPageBreak/>
        <w:t>Adult Care Facility 487.11(m), Residences for Adults 490.11(n) and Enriched Housing Program 488.11(</w:t>
      </w:r>
      <w:proofErr w:type="spellStart"/>
      <w:r w:rsidRPr="0088736D">
        <w:rPr>
          <w:rFonts w:ascii="Arial" w:hAnsi="Arial" w:cs="Arial"/>
          <w:sz w:val="22"/>
          <w:szCs w:val="22"/>
        </w:rPr>
        <w:t>i</w:t>
      </w:r>
      <w:proofErr w:type="spellEnd"/>
      <w:r w:rsidRPr="0088736D">
        <w:rPr>
          <w:rFonts w:ascii="Arial" w:hAnsi="Arial" w:cs="Arial"/>
          <w:sz w:val="22"/>
          <w:szCs w:val="22"/>
        </w:rPr>
        <w:t>) Regulations require the operator to perform the following when the outside temperature exceeds 85 degrees (30 degrees Celsius):</w:t>
      </w:r>
    </w:p>
    <w:p w:rsidR="0089729A" w:rsidRPr="0088736D" w:rsidRDefault="0089729A" w:rsidP="0089729A">
      <w:pPr>
        <w:numPr>
          <w:ilvl w:val="0"/>
          <w:numId w:val="3"/>
        </w:numPr>
        <w:spacing w:after="0" w:line="240" w:lineRule="auto"/>
        <w:rPr>
          <w:rFonts w:ascii="Arial" w:hAnsi="Arial" w:cs="Arial"/>
        </w:rPr>
      </w:pPr>
      <w:r w:rsidRPr="0088736D">
        <w:rPr>
          <w:rFonts w:ascii="Arial" w:hAnsi="Arial" w:cs="Arial"/>
        </w:rPr>
        <w:t xml:space="preserve">Take measures to maintain a comfortable environment </w:t>
      </w:r>
    </w:p>
    <w:p w:rsidR="0089729A" w:rsidRPr="0088736D" w:rsidRDefault="0089729A" w:rsidP="0089729A">
      <w:pPr>
        <w:numPr>
          <w:ilvl w:val="0"/>
          <w:numId w:val="3"/>
        </w:numPr>
        <w:spacing w:after="0" w:line="240" w:lineRule="auto"/>
        <w:rPr>
          <w:rFonts w:ascii="Arial" w:hAnsi="Arial" w:cs="Arial"/>
        </w:rPr>
      </w:pPr>
      <w:r w:rsidRPr="0088736D">
        <w:rPr>
          <w:rFonts w:ascii="Arial" w:hAnsi="Arial" w:cs="Arial"/>
        </w:rPr>
        <w:t xml:space="preserve">Monitor resident exposure and reactions to heat </w:t>
      </w:r>
    </w:p>
    <w:p w:rsidR="0089729A" w:rsidRPr="0088736D" w:rsidRDefault="0089729A" w:rsidP="0089729A">
      <w:pPr>
        <w:numPr>
          <w:ilvl w:val="0"/>
          <w:numId w:val="3"/>
        </w:numPr>
        <w:spacing w:after="0" w:line="240" w:lineRule="auto"/>
        <w:rPr>
          <w:rFonts w:ascii="Arial" w:hAnsi="Arial" w:cs="Arial"/>
        </w:rPr>
      </w:pPr>
      <w:r w:rsidRPr="0088736D">
        <w:rPr>
          <w:rFonts w:ascii="Arial" w:hAnsi="Arial" w:cs="Arial"/>
        </w:rPr>
        <w:t xml:space="preserve">Arrange for health care, if needed </w:t>
      </w:r>
    </w:p>
    <w:p w:rsidR="0089729A" w:rsidRPr="0088736D" w:rsidRDefault="0089729A" w:rsidP="0089729A">
      <w:pPr>
        <w:numPr>
          <w:ilvl w:val="0"/>
          <w:numId w:val="3"/>
        </w:numPr>
        <w:spacing w:after="0" w:line="240" w:lineRule="auto"/>
        <w:rPr>
          <w:rFonts w:ascii="Arial" w:hAnsi="Arial" w:cs="Arial"/>
        </w:rPr>
      </w:pPr>
      <w:r w:rsidRPr="0088736D">
        <w:rPr>
          <w:rFonts w:ascii="Arial" w:hAnsi="Arial" w:cs="Arial"/>
        </w:rPr>
        <w:t>Arrange for the temporary relocation of residents, if needed.</w:t>
      </w:r>
    </w:p>
    <w:p w:rsidR="0089729A" w:rsidRPr="0088736D" w:rsidRDefault="0089729A" w:rsidP="0089729A">
      <w:pPr>
        <w:numPr>
          <w:ilvl w:val="0"/>
          <w:numId w:val="3"/>
        </w:numPr>
        <w:spacing w:after="0" w:line="240" w:lineRule="auto"/>
        <w:rPr>
          <w:rFonts w:ascii="Arial" w:hAnsi="Arial" w:cs="Arial"/>
        </w:rPr>
      </w:pPr>
      <w:r w:rsidRPr="0088736D">
        <w:rPr>
          <w:rFonts w:ascii="Arial" w:hAnsi="Arial" w:cs="Arial"/>
          <w:lang w:val="en"/>
        </w:rPr>
        <w:t>One common room in such adult home, enriched housing program and residence for adults shall be required to be air conditioned.</w:t>
      </w:r>
    </w:p>
    <w:p w:rsidR="0089729A" w:rsidRPr="0088736D" w:rsidRDefault="0089729A" w:rsidP="0089729A">
      <w:pPr>
        <w:ind w:left="1440"/>
        <w:rPr>
          <w:rFonts w:ascii="Arial" w:hAnsi="Arial" w:cs="Arial"/>
        </w:rPr>
      </w:pPr>
    </w:p>
    <w:p w:rsidR="0089729A" w:rsidRPr="0088736D" w:rsidRDefault="0089729A" w:rsidP="0089729A">
      <w:pPr>
        <w:ind w:firstLine="720"/>
        <w:rPr>
          <w:rFonts w:ascii="Arial" w:hAnsi="Arial" w:cs="Arial"/>
        </w:rPr>
      </w:pPr>
      <w:r w:rsidRPr="0088736D">
        <w:rPr>
          <w:rFonts w:ascii="Arial" w:hAnsi="Arial" w:cs="Arial"/>
        </w:rPr>
        <w:t xml:space="preserve">The Department recommends that the common room(s) accommodate as many residents as possible.  Facilities are expected to turn on the air conditioning in the common room(s) and monitor the air temperature hourly in all common areas as well as in the non-air-conditioned rooms at various locations on each floor of the facility. If room air conditioners are typically used, the air conditioners must be turned on regardless of a resident’s ability to pay. If your facility utilizes central air conditioning, there is no need to monitor hourly </w:t>
      </w:r>
      <w:proofErr w:type="gramStart"/>
      <w:r w:rsidRPr="0088736D">
        <w:rPr>
          <w:rFonts w:ascii="Arial" w:hAnsi="Arial" w:cs="Arial"/>
        </w:rPr>
        <w:t>as long as</w:t>
      </w:r>
      <w:proofErr w:type="gramEnd"/>
      <w:r w:rsidRPr="0088736D">
        <w:rPr>
          <w:rFonts w:ascii="Arial" w:hAnsi="Arial" w:cs="Arial"/>
        </w:rPr>
        <w:t xml:space="preserve"> the central air is turned on. </w:t>
      </w:r>
    </w:p>
    <w:p w:rsidR="0089729A" w:rsidRPr="0088736D" w:rsidRDefault="0089729A" w:rsidP="0089729A">
      <w:pPr>
        <w:pStyle w:val="Default"/>
        <w:rPr>
          <w:rFonts w:cs="Arial"/>
          <w:color w:val="auto"/>
          <w:sz w:val="22"/>
          <w:szCs w:val="22"/>
        </w:rPr>
      </w:pPr>
    </w:p>
    <w:p w:rsidR="0089729A" w:rsidRPr="0088736D" w:rsidRDefault="0089729A" w:rsidP="0089729A">
      <w:pPr>
        <w:pStyle w:val="Default"/>
        <w:ind w:firstLine="720"/>
        <w:rPr>
          <w:rFonts w:cs="Arial"/>
          <w:color w:val="auto"/>
          <w:sz w:val="22"/>
          <w:szCs w:val="22"/>
        </w:rPr>
      </w:pPr>
      <w:r w:rsidRPr="0088736D">
        <w:rPr>
          <w:rFonts w:cs="Arial"/>
          <w:color w:val="auto"/>
          <w:sz w:val="22"/>
          <w:szCs w:val="22"/>
        </w:rPr>
        <w:t xml:space="preserve">Additional information regarding steps to be taken by adult care facilities in warm weather, steps to prevent and manage heat-related conditions and medications that may make a resident more sensitive to heat are attached.  </w:t>
      </w:r>
      <w:r w:rsidRPr="0088736D">
        <w:rPr>
          <w:rFonts w:cs="Arial"/>
          <w:b/>
          <w:color w:val="auto"/>
          <w:sz w:val="22"/>
          <w:szCs w:val="22"/>
        </w:rPr>
        <w:t xml:space="preserve">This information is to be posted in a conspicuous area in your facility that is accessible to both staff and residents.  </w:t>
      </w:r>
      <w:r w:rsidRPr="0088736D">
        <w:rPr>
          <w:rFonts w:cs="Arial"/>
          <w:color w:val="auto"/>
          <w:sz w:val="22"/>
          <w:szCs w:val="22"/>
        </w:rPr>
        <w:t>Please be advised that this letter and attachments will be available on the Department’s website at:</w:t>
      </w:r>
    </w:p>
    <w:p w:rsidR="0089729A" w:rsidRPr="0088736D" w:rsidRDefault="0089729A" w:rsidP="0089729A">
      <w:pPr>
        <w:pStyle w:val="Default"/>
        <w:ind w:firstLine="720"/>
        <w:rPr>
          <w:rFonts w:cs="Arial"/>
          <w:color w:val="auto"/>
          <w:sz w:val="22"/>
          <w:szCs w:val="22"/>
        </w:rPr>
      </w:pPr>
    </w:p>
    <w:p w:rsidR="0089729A" w:rsidRPr="0088736D" w:rsidRDefault="0089729A" w:rsidP="0089729A">
      <w:pPr>
        <w:pStyle w:val="Default"/>
        <w:tabs>
          <w:tab w:val="left" w:pos="720"/>
        </w:tabs>
        <w:rPr>
          <w:rFonts w:cs="Arial"/>
          <w:color w:val="auto"/>
          <w:sz w:val="22"/>
          <w:szCs w:val="22"/>
        </w:rPr>
      </w:pPr>
      <w:r w:rsidRPr="0088736D">
        <w:rPr>
          <w:rFonts w:cs="Arial"/>
          <w:color w:val="auto"/>
          <w:sz w:val="22"/>
          <w:szCs w:val="22"/>
        </w:rPr>
        <w:tab/>
      </w:r>
      <w:hyperlink r:id="rId14" w:history="1">
        <w:r w:rsidR="00B71760" w:rsidRPr="0041402B">
          <w:rPr>
            <w:rStyle w:val="Hyperlink"/>
            <w:rFonts w:cs="Arial"/>
            <w:sz w:val="22"/>
            <w:szCs w:val="22"/>
          </w:rPr>
          <w:t>http://www.health.ny.gov/facilities/adult_care/dear_administrator_letters/</w:t>
        </w:r>
      </w:hyperlink>
    </w:p>
    <w:p w:rsidR="0089729A" w:rsidRPr="0088736D" w:rsidRDefault="0089729A" w:rsidP="0089729A">
      <w:pPr>
        <w:pStyle w:val="Default"/>
        <w:tabs>
          <w:tab w:val="left" w:pos="720"/>
        </w:tabs>
        <w:rPr>
          <w:rFonts w:cs="Arial"/>
          <w:color w:val="auto"/>
          <w:sz w:val="22"/>
          <w:szCs w:val="22"/>
        </w:rPr>
      </w:pPr>
      <w:r w:rsidRPr="0088736D">
        <w:rPr>
          <w:rFonts w:cs="Arial"/>
          <w:b/>
          <w:sz w:val="22"/>
          <w:szCs w:val="22"/>
        </w:rPr>
        <w:t xml:space="preserve">    </w:t>
      </w:r>
    </w:p>
    <w:p w:rsidR="0089729A" w:rsidRPr="0088736D" w:rsidRDefault="0089729A" w:rsidP="0089729A">
      <w:pPr>
        <w:pStyle w:val="CM10"/>
        <w:spacing w:line="276" w:lineRule="atLeast"/>
        <w:ind w:firstLine="720"/>
        <w:rPr>
          <w:rFonts w:cs="Arial"/>
          <w:b w:val="0"/>
          <w:sz w:val="22"/>
          <w:szCs w:val="22"/>
        </w:rPr>
      </w:pPr>
      <w:r w:rsidRPr="0088736D">
        <w:rPr>
          <w:rFonts w:cs="Arial"/>
          <w:b w:val="0"/>
          <w:sz w:val="22"/>
          <w:szCs w:val="22"/>
        </w:rPr>
        <w:t>Thank you in advance for your efforts to provide our residents with a safe environment that allows them to enjoy a meaningful and satisfying quality of life.  If you have any questions regarding the information in this letter or its attachments, please contact your appropriate regional office.</w:t>
      </w:r>
    </w:p>
    <w:p w:rsidR="0089729A" w:rsidRPr="0088736D" w:rsidRDefault="00290D04" w:rsidP="0089729A">
      <w:pPr>
        <w:rPr>
          <w:rFonts w:ascii="Arial" w:hAnsi="Arial" w:cs="Arial"/>
        </w:rPr>
      </w:pPr>
      <w:r>
        <w:rPr>
          <w:rFonts w:ascii="Arial" w:hAnsi="Arial" w:cs="Arial"/>
          <w:noProof/>
        </w:rPr>
        <w:drawing>
          <wp:anchor distT="0" distB="0" distL="114300" distR="114300" simplePos="0" relativeHeight="251659264" behindDoc="1" locked="0" layoutInCell="1" allowOverlap="1" wp14:anchorId="183666C7" wp14:editId="7A1196D6">
            <wp:simplePos x="0" y="0"/>
            <wp:positionH relativeFrom="column">
              <wp:posOffset>2066925</wp:posOffset>
            </wp:positionH>
            <wp:positionV relativeFrom="paragraph">
              <wp:posOffset>187960</wp:posOffset>
            </wp:positionV>
            <wp:extent cx="1732788" cy="681228"/>
            <wp:effectExtent l="0" t="0" r="127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 deetz sign.jpg"/>
                    <pic:cNvPicPr/>
                  </pic:nvPicPr>
                  <pic:blipFill>
                    <a:blip r:embed="rId15"/>
                    <a:stretch>
                      <a:fillRect/>
                    </a:stretch>
                  </pic:blipFill>
                  <pic:spPr>
                    <a:xfrm>
                      <a:off x="0" y="0"/>
                      <a:ext cx="1732788" cy="681228"/>
                    </a:xfrm>
                    <a:prstGeom prst="rect">
                      <a:avLst/>
                    </a:prstGeom>
                  </pic:spPr>
                </pic:pic>
              </a:graphicData>
            </a:graphic>
          </wp:anchor>
        </w:drawing>
      </w:r>
      <w:r w:rsidR="0089729A">
        <w:rPr>
          <w:rFonts w:ascii="Arial" w:hAnsi="Arial" w:cs="Arial"/>
        </w:rPr>
        <w:tab/>
      </w:r>
      <w:r w:rsidR="0089729A">
        <w:rPr>
          <w:rFonts w:ascii="Arial" w:hAnsi="Arial" w:cs="Arial"/>
        </w:rPr>
        <w:tab/>
      </w:r>
      <w:r w:rsidR="0089729A">
        <w:rPr>
          <w:rFonts w:ascii="Arial" w:hAnsi="Arial" w:cs="Arial"/>
        </w:rPr>
        <w:tab/>
      </w:r>
      <w:r w:rsidR="0089729A">
        <w:rPr>
          <w:rFonts w:ascii="Arial" w:hAnsi="Arial" w:cs="Arial"/>
        </w:rPr>
        <w:tab/>
      </w:r>
      <w:r w:rsidR="0089729A">
        <w:rPr>
          <w:rFonts w:ascii="Arial" w:hAnsi="Arial" w:cs="Arial"/>
        </w:rPr>
        <w:tab/>
      </w:r>
      <w:r w:rsidR="0089729A" w:rsidRPr="0088736D">
        <w:rPr>
          <w:rFonts w:ascii="Arial" w:hAnsi="Arial" w:cs="Arial"/>
        </w:rPr>
        <w:t xml:space="preserve">Sincerely, </w:t>
      </w:r>
    </w:p>
    <w:p w:rsidR="00290D04" w:rsidRDefault="0089729A" w:rsidP="00594973">
      <w:pPr>
        <w:spacing w:after="0"/>
        <w:rPr>
          <w:rFonts w:ascii="Arial" w:hAnsi="Arial" w:cs="Arial"/>
        </w:rPr>
      </w:pPr>
      <w:r w:rsidRPr="0088736D">
        <w:rPr>
          <w:rFonts w:ascii="Arial" w:hAnsi="Arial" w:cs="Arial"/>
        </w:rPr>
        <w:tab/>
      </w:r>
      <w:r w:rsidRPr="0088736D">
        <w:rPr>
          <w:rFonts w:ascii="Arial" w:hAnsi="Arial" w:cs="Arial"/>
        </w:rPr>
        <w:tab/>
      </w:r>
      <w:r w:rsidRPr="0088736D">
        <w:rPr>
          <w:rFonts w:ascii="Arial" w:hAnsi="Arial" w:cs="Arial"/>
        </w:rPr>
        <w:tab/>
      </w:r>
      <w:r w:rsidRPr="0088736D">
        <w:rPr>
          <w:rFonts w:ascii="Arial" w:hAnsi="Arial" w:cs="Arial"/>
        </w:rPr>
        <w:tab/>
      </w:r>
      <w:r w:rsidRPr="0088736D">
        <w:rPr>
          <w:rFonts w:ascii="Arial" w:hAnsi="Arial" w:cs="Arial"/>
        </w:rPr>
        <w:tab/>
        <w:t xml:space="preserve">                 </w:t>
      </w:r>
      <w:r w:rsidRPr="0088736D">
        <w:rPr>
          <w:rFonts w:ascii="Arial" w:hAnsi="Arial" w:cs="Arial"/>
        </w:rPr>
        <w:tab/>
      </w:r>
      <w:r w:rsidRPr="0088736D">
        <w:rPr>
          <w:rFonts w:ascii="Arial" w:hAnsi="Arial" w:cs="Arial"/>
        </w:rPr>
        <w:tab/>
      </w:r>
      <w:r w:rsidRPr="0088736D">
        <w:rPr>
          <w:rFonts w:ascii="Arial" w:hAnsi="Arial" w:cs="Arial"/>
        </w:rPr>
        <w:tab/>
      </w:r>
      <w:r w:rsidRPr="0088736D">
        <w:rPr>
          <w:rFonts w:ascii="Arial" w:hAnsi="Arial" w:cs="Arial"/>
        </w:rPr>
        <w:tab/>
      </w:r>
      <w:r w:rsidR="00594973">
        <w:rPr>
          <w:rFonts w:ascii="Arial" w:hAnsi="Arial" w:cs="Arial"/>
        </w:rPr>
        <w:tab/>
      </w:r>
      <w:r w:rsidR="00594973">
        <w:rPr>
          <w:rFonts w:ascii="Arial" w:hAnsi="Arial" w:cs="Arial"/>
        </w:rPr>
        <w:tab/>
      </w:r>
      <w:r w:rsidR="00594973">
        <w:rPr>
          <w:rFonts w:ascii="Arial" w:hAnsi="Arial" w:cs="Arial"/>
        </w:rPr>
        <w:tab/>
      </w:r>
      <w:r w:rsidR="00594973">
        <w:rPr>
          <w:rFonts w:ascii="Arial" w:hAnsi="Arial" w:cs="Arial"/>
        </w:rPr>
        <w:tab/>
      </w:r>
      <w:r w:rsidR="00980264">
        <w:rPr>
          <w:rFonts w:ascii="Arial" w:hAnsi="Arial" w:cs="Arial"/>
        </w:rPr>
        <w:tab/>
      </w:r>
      <w:r w:rsidR="00980264">
        <w:rPr>
          <w:rFonts w:ascii="Arial" w:hAnsi="Arial" w:cs="Arial"/>
        </w:rPr>
        <w:tab/>
      </w:r>
      <w:r w:rsidR="00980264">
        <w:rPr>
          <w:rFonts w:ascii="Arial" w:hAnsi="Arial" w:cs="Arial"/>
        </w:rPr>
        <w:tab/>
      </w:r>
      <w:r w:rsidR="00980264">
        <w:rPr>
          <w:rFonts w:ascii="Arial" w:hAnsi="Arial" w:cs="Arial"/>
        </w:rPr>
        <w:tab/>
      </w:r>
    </w:p>
    <w:p w:rsidR="00594973" w:rsidRDefault="0089729A" w:rsidP="00290D04">
      <w:pPr>
        <w:spacing w:after="0"/>
        <w:ind w:left="2880" w:firstLine="720"/>
        <w:rPr>
          <w:rFonts w:ascii="Arial" w:hAnsi="Arial" w:cs="Arial"/>
        </w:rPr>
      </w:pPr>
      <w:r w:rsidRPr="0088736D">
        <w:rPr>
          <w:rFonts w:ascii="Arial" w:hAnsi="Arial" w:cs="Arial"/>
        </w:rPr>
        <w:t>Valerie A. Deetz, Director</w:t>
      </w:r>
    </w:p>
    <w:p w:rsidR="0089729A" w:rsidRDefault="0089729A" w:rsidP="00594973">
      <w:pPr>
        <w:spacing w:after="0"/>
        <w:ind w:left="2880" w:firstLine="720"/>
        <w:rPr>
          <w:rFonts w:ascii="Arial" w:hAnsi="Arial" w:cs="Arial"/>
        </w:rPr>
      </w:pPr>
      <w:r w:rsidRPr="0088736D">
        <w:rPr>
          <w:rFonts w:ascii="Arial" w:hAnsi="Arial" w:cs="Arial"/>
        </w:rPr>
        <w:t xml:space="preserve">Division of ACF and Assisted Living Surveillance </w:t>
      </w:r>
    </w:p>
    <w:p w:rsidR="00825CBA" w:rsidRDefault="00825CBA" w:rsidP="00594973">
      <w:pPr>
        <w:spacing w:after="0"/>
        <w:ind w:left="2880" w:firstLine="720"/>
        <w:rPr>
          <w:rFonts w:ascii="Arial" w:hAnsi="Arial" w:cs="Arial"/>
        </w:rPr>
      </w:pPr>
    </w:p>
    <w:p w:rsidR="00825CBA" w:rsidRDefault="00825CBA" w:rsidP="00594973">
      <w:pPr>
        <w:spacing w:after="0"/>
        <w:ind w:left="2880" w:firstLine="720"/>
        <w:rPr>
          <w:rFonts w:ascii="Arial" w:hAnsi="Arial" w:cs="Arial"/>
        </w:rPr>
      </w:pPr>
    </w:p>
    <w:p w:rsidR="00825CBA" w:rsidRDefault="00825CBA" w:rsidP="00825CBA">
      <w:pPr>
        <w:spacing w:after="0"/>
        <w:rPr>
          <w:rFonts w:ascii="Arial" w:hAnsi="Arial" w:cs="Arial"/>
        </w:rPr>
      </w:pPr>
    </w:p>
    <w:p w:rsidR="00825CBA" w:rsidRDefault="00825CBA" w:rsidP="00825CBA">
      <w:pPr>
        <w:spacing w:after="0"/>
        <w:rPr>
          <w:rFonts w:ascii="Arial" w:hAnsi="Arial" w:cs="Arial"/>
        </w:rPr>
      </w:pPr>
    </w:p>
    <w:p w:rsidR="00980264" w:rsidRDefault="00980264" w:rsidP="00825CBA">
      <w:pPr>
        <w:spacing w:after="0"/>
        <w:rPr>
          <w:rFonts w:ascii="Arial" w:hAnsi="Arial" w:cs="Arial"/>
        </w:rPr>
      </w:pPr>
    </w:p>
    <w:p w:rsidR="00980264" w:rsidRDefault="00980264" w:rsidP="00825CBA">
      <w:pPr>
        <w:spacing w:after="0"/>
        <w:rPr>
          <w:rFonts w:ascii="Arial" w:hAnsi="Arial" w:cs="Arial"/>
        </w:rPr>
      </w:pPr>
    </w:p>
    <w:p w:rsidR="00825CBA" w:rsidRDefault="00825CBA" w:rsidP="00825CBA">
      <w:pPr>
        <w:spacing w:after="0"/>
        <w:rPr>
          <w:rFonts w:ascii="Arial" w:hAnsi="Arial" w:cs="Arial"/>
        </w:rPr>
      </w:pPr>
    </w:p>
    <w:p w:rsidR="00290D04" w:rsidRDefault="00290D04" w:rsidP="00825CBA">
      <w:pPr>
        <w:spacing w:after="0"/>
        <w:rPr>
          <w:rFonts w:ascii="Arial" w:hAnsi="Arial" w:cs="Arial"/>
        </w:rPr>
      </w:pPr>
    </w:p>
    <w:p w:rsidR="00825CBA" w:rsidRDefault="00825CBA" w:rsidP="00825CBA">
      <w:pPr>
        <w:jc w:val="center"/>
        <w:rPr>
          <w:rFonts w:ascii="Arial" w:hAnsi="Arial" w:cs="Arial"/>
          <w:b/>
        </w:rPr>
      </w:pPr>
      <w:r>
        <w:rPr>
          <w:rFonts w:ascii="Arial" w:hAnsi="Arial" w:cs="Arial"/>
          <w:b/>
        </w:rPr>
        <w:lastRenderedPageBreak/>
        <w:t>STEPS TO BE TAKEN BY ADULT CARE FACILITIES IN WARM WEATHER</w:t>
      </w:r>
    </w:p>
    <w:p w:rsidR="00825CBA" w:rsidRDefault="00825CBA" w:rsidP="00825CBA">
      <w:pPr>
        <w:pStyle w:val="Default"/>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color w:val="auto"/>
          <w:sz w:val="22"/>
          <w:szCs w:val="22"/>
        </w:rPr>
        <w:t>Observe and monitor residents to ensure both their comfort and safety.</w:t>
      </w:r>
    </w:p>
    <w:p w:rsidR="00825CBA" w:rsidRDefault="00825CBA" w:rsidP="00825CBA">
      <w:pPr>
        <w:pStyle w:val="Default"/>
        <w:ind w:left="270"/>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color w:val="auto"/>
          <w:sz w:val="22"/>
          <w:szCs w:val="22"/>
        </w:rPr>
        <w:t>Assure, through active encouragement and assistance when necessary, that residents maintain adequate fluid intake (e.g., water and fruit juices should be available).  Avoid alcohol.</w:t>
      </w:r>
    </w:p>
    <w:p w:rsidR="00825CBA" w:rsidRDefault="00825CBA" w:rsidP="00825CBA">
      <w:pPr>
        <w:pStyle w:val="Default"/>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sz w:val="22"/>
          <w:szCs w:val="22"/>
        </w:rPr>
        <w:t xml:space="preserve">Encourage residents to wear appropriate clothing while indoors and outdoors (lightweight, light-colored, loose-fitting clothing and hats). </w:t>
      </w:r>
    </w:p>
    <w:p w:rsidR="00825CBA" w:rsidRDefault="00825CBA" w:rsidP="00825CBA">
      <w:pPr>
        <w:pStyle w:val="Default"/>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color w:val="auto"/>
          <w:sz w:val="22"/>
          <w:szCs w:val="22"/>
        </w:rPr>
        <w:t xml:space="preserve">Encourage residents not to lie or sit in direct sunlight, e.g., if outside, encourage residents to sit in shaded areas. </w:t>
      </w:r>
    </w:p>
    <w:p w:rsidR="00825CBA" w:rsidRDefault="00825CBA" w:rsidP="00825CBA">
      <w:pPr>
        <w:pStyle w:val="Default"/>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color w:val="auto"/>
          <w:sz w:val="22"/>
          <w:szCs w:val="22"/>
        </w:rPr>
        <w:t xml:space="preserve">Monitor residents engaging in physical activities.  Discourage strenuous physical activity as appropriate. </w:t>
      </w:r>
    </w:p>
    <w:p w:rsidR="00825CBA" w:rsidRDefault="00825CBA" w:rsidP="00825CBA">
      <w:pPr>
        <w:pStyle w:val="Default"/>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color w:val="auto"/>
          <w:sz w:val="22"/>
          <w:szCs w:val="22"/>
        </w:rPr>
        <w:t xml:space="preserve">Alert staff to the signs, symptoms and consequences of heat exhaustion, heat stroke and heat cramps. </w:t>
      </w:r>
    </w:p>
    <w:p w:rsidR="00825CBA" w:rsidRDefault="00825CBA" w:rsidP="00825CBA">
      <w:pPr>
        <w:pStyle w:val="Default"/>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color w:val="auto"/>
          <w:sz w:val="22"/>
          <w:szCs w:val="22"/>
        </w:rPr>
        <w:t xml:space="preserve">Instruct staff to monitor residents for signs and symptoms of heat related conditions. Notify the resident’s physician and obtain medical services if necessary. </w:t>
      </w:r>
    </w:p>
    <w:p w:rsidR="00825CBA" w:rsidRDefault="00825CBA" w:rsidP="00825CBA">
      <w:pPr>
        <w:pStyle w:val="Default"/>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color w:val="auto"/>
          <w:sz w:val="22"/>
          <w:szCs w:val="22"/>
        </w:rPr>
        <w:t>Provide information to both residents and staff on medications (sample list enclosed) that may cause residents to be more susceptible to heat-related conditions.</w:t>
      </w:r>
    </w:p>
    <w:p w:rsidR="00825CBA" w:rsidRDefault="00825CBA" w:rsidP="00825CBA">
      <w:pPr>
        <w:pStyle w:val="Default"/>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color w:val="auto"/>
          <w:sz w:val="22"/>
          <w:szCs w:val="22"/>
        </w:rPr>
        <w:t xml:space="preserve">Assure that facility policies and procedures for heat emergency situations are current, complete, known to staff, and carried out. </w:t>
      </w:r>
    </w:p>
    <w:p w:rsidR="00825CBA" w:rsidRDefault="00825CBA" w:rsidP="00825CBA">
      <w:pPr>
        <w:pStyle w:val="Default"/>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color w:val="auto"/>
          <w:sz w:val="22"/>
          <w:szCs w:val="22"/>
        </w:rPr>
        <w:t>Use air circulating and air cooling equipment (window fans, floor fans, mechanical ventilation systems and air conditioners) to achieve and maintain air movement and air cooling within the facility, especially in resident rooms and resident use areas.</w:t>
      </w:r>
    </w:p>
    <w:p w:rsidR="00825CBA" w:rsidRDefault="00825CBA" w:rsidP="00825CBA">
      <w:pPr>
        <w:pStyle w:val="Default"/>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color w:val="auto"/>
          <w:sz w:val="22"/>
          <w:szCs w:val="22"/>
        </w:rPr>
        <w:t>Protect against temperature elevations within the facility by closing window blinds and shades on sun-exposed walls, opening windows on shaded walls and turning off heat generating devices such as lights.</w:t>
      </w:r>
    </w:p>
    <w:p w:rsidR="00825CBA" w:rsidRDefault="00825CBA" w:rsidP="00825CBA">
      <w:pPr>
        <w:pStyle w:val="Default"/>
        <w:rPr>
          <w:rFonts w:cs="Arial"/>
          <w:color w:val="auto"/>
          <w:sz w:val="22"/>
          <w:szCs w:val="22"/>
        </w:rPr>
      </w:pPr>
    </w:p>
    <w:p w:rsidR="00825CBA" w:rsidRDefault="00825CBA" w:rsidP="00825CBA">
      <w:pPr>
        <w:pStyle w:val="Default"/>
        <w:numPr>
          <w:ilvl w:val="0"/>
          <w:numId w:val="10"/>
        </w:numPr>
        <w:ind w:left="270"/>
        <w:rPr>
          <w:rFonts w:cs="Arial"/>
          <w:color w:val="auto"/>
          <w:sz w:val="22"/>
          <w:szCs w:val="22"/>
        </w:rPr>
      </w:pPr>
      <w:r>
        <w:rPr>
          <w:rFonts w:cs="Arial"/>
          <w:color w:val="auto"/>
          <w:sz w:val="22"/>
          <w:szCs w:val="22"/>
        </w:rPr>
        <w:t xml:space="preserve">Adjust menus as needed, incorporating items such as cold plates, salads, etc.  Consult with your dietician. </w:t>
      </w:r>
    </w:p>
    <w:p w:rsidR="00825CBA" w:rsidRDefault="00825CBA" w:rsidP="00825CBA">
      <w:pPr>
        <w:rPr>
          <w:rFonts w:ascii="Arial" w:hAnsi="Arial" w:cs="Arial"/>
          <w:b/>
        </w:rPr>
      </w:pPr>
    </w:p>
    <w:p w:rsidR="00825CBA" w:rsidRDefault="00825CBA" w:rsidP="00825CBA">
      <w:pPr>
        <w:pStyle w:val="Header"/>
        <w:spacing w:line="480" w:lineRule="auto"/>
        <w:rPr>
          <w:rFonts w:ascii="Arial" w:hAnsi="Arial" w:cs="Arial"/>
        </w:rPr>
      </w:pPr>
    </w:p>
    <w:p w:rsidR="00825CBA" w:rsidRDefault="00825CBA" w:rsidP="00825CBA">
      <w:pPr>
        <w:pStyle w:val="Header"/>
        <w:spacing w:line="480" w:lineRule="auto"/>
        <w:rPr>
          <w:rFonts w:ascii="Arial" w:hAnsi="Arial" w:cs="Arial"/>
        </w:rPr>
      </w:pPr>
    </w:p>
    <w:p w:rsidR="00C50BF6" w:rsidRDefault="00C50BF6">
      <w:pPr>
        <w:rPr>
          <w:rFonts w:cs="Arial"/>
          <w:b/>
        </w:rPr>
      </w:pPr>
    </w:p>
    <w:p w:rsidR="00290D04" w:rsidRDefault="00290D04">
      <w:pPr>
        <w:rPr>
          <w:rFonts w:cs="Arial"/>
          <w:b/>
        </w:rPr>
      </w:pPr>
    </w:p>
    <w:p w:rsidR="00290D04" w:rsidRDefault="00290D04">
      <w:pPr>
        <w:rPr>
          <w:rFonts w:ascii="Arial" w:eastAsia="Times New Roman" w:hAnsi="Arial" w:cs="Arial"/>
          <w:b/>
        </w:rPr>
      </w:pPr>
    </w:p>
    <w:p w:rsidR="00825CBA" w:rsidRDefault="00825CBA" w:rsidP="00825CBA">
      <w:pPr>
        <w:pStyle w:val="CM11"/>
        <w:tabs>
          <w:tab w:val="left" w:pos="720"/>
        </w:tabs>
        <w:jc w:val="center"/>
        <w:rPr>
          <w:rFonts w:cs="Arial"/>
          <w:sz w:val="22"/>
          <w:szCs w:val="22"/>
        </w:rPr>
      </w:pPr>
      <w:r>
        <w:rPr>
          <w:rFonts w:cs="Arial"/>
          <w:b/>
          <w:sz w:val="22"/>
          <w:szCs w:val="22"/>
        </w:rPr>
        <w:lastRenderedPageBreak/>
        <w:t>SYMPTOMS OF HEAT-RELATED CONDITIONS AND MANAGEMENT</w:t>
      </w:r>
    </w:p>
    <w:tbl>
      <w:tblPr>
        <w:tblW w:w="10905" w:type="dxa"/>
        <w:jc w:val="center"/>
        <w:tblLayout w:type="fixed"/>
        <w:tblLook w:val="04A0" w:firstRow="1" w:lastRow="0" w:firstColumn="1" w:lastColumn="0" w:noHBand="0" w:noVBand="1"/>
      </w:tblPr>
      <w:tblGrid>
        <w:gridCol w:w="3691"/>
        <w:gridCol w:w="3511"/>
        <w:gridCol w:w="3703"/>
      </w:tblGrid>
      <w:tr w:rsidR="00825CBA" w:rsidTr="00825CBA">
        <w:trPr>
          <w:cantSplit/>
          <w:trHeight w:val="298"/>
          <w:jc w:val="center"/>
        </w:trPr>
        <w:tc>
          <w:tcPr>
            <w:tcW w:w="369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jc w:val="center"/>
              <w:rPr>
                <w:rFonts w:cs="Arial"/>
                <w:sz w:val="22"/>
                <w:szCs w:val="22"/>
              </w:rPr>
            </w:pPr>
            <w:r>
              <w:rPr>
                <w:rFonts w:cs="Arial"/>
                <w:b/>
                <w:sz w:val="22"/>
                <w:szCs w:val="22"/>
              </w:rPr>
              <w:t>Heat-Related Illness</w:t>
            </w:r>
          </w:p>
        </w:tc>
        <w:tc>
          <w:tcPr>
            <w:tcW w:w="351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jc w:val="center"/>
              <w:rPr>
                <w:rFonts w:cs="Arial"/>
                <w:sz w:val="22"/>
                <w:szCs w:val="22"/>
              </w:rPr>
            </w:pPr>
            <w:r>
              <w:rPr>
                <w:rFonts w:cs="Arial"/>
                <w:b/>
                <w:sz w:val="22"/>
                <w:szCs w:val="22"/>
              </w:rPr>
              <w:t>Signs &amp; Symptoms</w:t>
            </w:r>
          </w:p>
        </w:tc>
        <w:tc>
          <w:tcPr>
            <w:tcW w:w="370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jc w:val="center"/>
              <w:rPr>
                <w:rFonts w:cs="Arial"/>
                <w:sz w:val="22"/>
                <w:szCs w:val="22"/>
              </w:rPr>
            </w:pPr>
            <w:r>
              <w:rPr>
                <w:rFonts w:cs="Arial"/>
                <w:b/>
                <w:sz w:val="22"/>
                <w:szCs w:val="22"/>
              </w:rPr>
              <w:t>Management</w:t>
            </w:r>
          </w:p>
        </w:tc>
      </w:tr>
      <w:tr w:rsidR="00825CBA" w:rsidTr="00825CBA">
        <w:trPr>
          <w:cantSplit/>
          <w:trHeight w:val="4425"/>
          <w:jc w:val="center"/>
        </w:trPr>
        <w:tc>
          <w:tcPr>
            <w:tcW w:w="369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Heat Exhaustion </w:t>
            </w:r>
          </w:p>
        </w:tc>
        <w:tc>
          <w:tcPr>
            <w:tcW w:w="351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Gradual weakness, nausea, anxiety, excess sweating, headache, dizziness, or fainting. May lead to loss of consciousness and/or circulatory failure. Skin is pale, grayish and clammy.  May show irritability or change in behavior; low or normal temperature; slightly low blood pressure; cramps in the abdomen/ arms/ legs. </w:t>
            </w:r>
          </w:p>
        </w:tc>
        <w:tc>
          <w:tcPr>
            <w:tcW w:w="370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Move resident to a cooler place and encourage rest. Lay the resident down and elevate the legs and feet slightly. Loosen or remove resident’s clothing and apply wet cloths, such as towels or sheets.  If the resident is conscious, give cool water to drink.  Make sure the resident drinks slowly.  Give a half glass of cool water (not iced) every 15 minutes. Monitor the resident carefully. Heat exhaustion can quickly become heatstroke.  </w:t>
            </w:r>
          </w:p>
        </w:tc>
      </w:tr>
      <w:tr w:rsidR="00825CBA" w:rsidTr="00825CBA">
        <w:trPr>
          <w:cantSplit/>
          <w:trHeight w:val="3323"/>
          <w:jc w:val="center"/>
        </w:trPr>
        <w:tc>
          <w:tcPr>
            <w:tcW w:w="369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Heat Stroke (Serious Emergency) </w:t>
            </w:r>
          </w:p>
        </w:tc>
        <w:tc>
          <w:tcPr>
            <w:tcW w:w="351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Headache, weakness, agitation, confusion, seizures, lethargy, or sudden loss of consciousness. Hot, red, dry skin with little sweating; very high temperature (above 105 degrees); hard, rapid pulse; rapid, shallow breathing. </w:t>
            </w:r>
          </w:p>
        </w:tc>
        <w:tc>
          <w:tcPr>
            <w:tcW w:w="370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Immediately call 911 or paramedics.  Remove resident’s clothing and cool skin by wrapping or immersing in cold water or ice. </w:t>
            </w:r>
          </w:p>
        </w:tc>
      </w:tr>
      <w:tr w:rsidR="00825CBA" w:rsidTr="00825CBA">
        <w:trPr>
          <w:cantSplit/>
          <w:trHeight w:val="2919"/>
          <w:jc w:val="center"/>
        </w:trPr>
        <w:tc>
          <w:tcPr>
            <w:tcW w:w="369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Heat Cramps </w:t>
            </w:r>
          </w:p>
        </w:tc>
        <w:tc>
          <w:tcPr>
            <w:tcW w:w="351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Severe cramps and spasms in the arms, legs and/or abdomen; mild nausea; perspiration. Skin may be hot and dry or cool and clammy depending on the humidity.  The muscles feel like hard knots. Resident may have pale skin. </w:t>
            </w:r>
          </w:p>
        </w:tc>
        <w:tc>
          <w:tcPr>
            <w:tcW w:w="370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Move resident to a cooler place and encourage rest. </w:t>
            </w:r>
          </w:p>
          <w:p w:rsidR="00825CBA" w:rsidRDefault="00825CBA">
            <w:pPr>
              <w:pStyle w:val="Default"/>
              <w:spacing w:line="276" w:lineRule="auto"/>
              <w:rPr>
                <w:rFonts w:cs="Arial"/>
                <w:sz w:val="22"/>
                <w:szCs w:val="22"/>
              </w:rPr>
            </w:pPr>
            <w:r>
              <w:rPr>
                <w:rFonts w:cs="Arial"/>
                <w:sz w:val="22"/>
                <w:szCs w:val="22"/>
              </w:rPr>
              <w:t xml:space="preserve">Lightly stretch the effected muscle and replenish fluids. </w:t>
            </w:r>
          </w:p>
          <w:p w:rsidR="00825CBA" w:rsidRDefault="00825CBA">
            <w:pPr>
              <w:pStyle w:val="Default"/>
              <w:spacing w:line="276" w:lineRule="auto"/>
              <w:rPr>
                <w:rFonts w:cs="Arial"/>
                <w:sz w:val="22"/>
                <w:szCs w:val="22"/>
              </w:rPr>
            </w:pPr>
            <w:r>
              <w:rPr>
                <w:rFonts w:cs="Arial"/>
                <w:sz w:val="22"/>
                <w:szCs w:val="22"/>
              </w:rPr>
              <w:t xml:space="preserve">Provide half glass of cool water every 15 minutes.  Do not give liquids with alcohol or caffeine in them as they can cause further dehydration, making the conditions worse. </w:t>
            </w:r>
          </w:p>
        </w:tc>
      </w:tr>
    </w:tbl>
    <w:p w:rsidR="00825CBA" w:rsidRDefault="00825CBA" w:rsidP="00825CBA">
      <w:pPr>
        <w:pStyle w:val="Header"/>
        <w:jc w:val="center"/>
        <w:rPr>
          <w:rFonts w:ascii="Arial" w:hAnsi="Arial" w:cs="Arial"/>
        </w:rPr>
      </w:pPr>
    </w:p>
    <w:p w:rsidR="00AE62AB" w:rsidRDefault="00AE62AB" w:rsidP="00AE62AB">
      <w:pPr>
        <w:pStyle w:val="Header"/>
        <w:rPr>
          <w:rFonts w:ascii="Arial" w:hAnsi="Arial" w:cs="Arial"/>
          <w:b/>
        </w:rPr>
      </w:pPr>
    </w:p>
    <w:p w:rsidR="00AE62AB" w:rsidRDefault="00AE62AB" w:rsidP="00AE62AB">
      <w:pPr>
        <w:pStyle w:val="Header"/>
        <w:rPr>
          <w:rFonts w:ascii="Arial" w:hAnsi="Arial" w:cs="Arial"/>
          <w:b/>
        </w:rPr>
      </w:pPr>
    </w:p>
    <w:p w:rsidR="00AE62AB" w:rsidRDefault="00AE62AB" w:rsidP="00AE62AB">
      <w:pPr>
        <w:pStyle w:val="Header"/>
        <w:rPr>
          <w:rFonts w:ascii="Arial" w:hAnsi="Arial" w:cs="Arial"/>
          <w:b/>
        </w:rPr>
      </w:pPr>
    </w:p>
    <w:p w:rsidR="00825CBA" w:rsidRDefault="00825CBA" w:rsidP="00AE62AB">
      <w:pPr>
        <w:pStyle w:val="Header"/>
        <w:rPr>
          <w:rFonts w:ascii="Arial" w:hAnsi="Arial" w:cs="Arial"/>
          <w:b/>
        </w:rPr>
      </w:pPr>
      <w:r>
        <w:rPr>
          <w:rFonts w:ascii="Arial" w:hAnsi="Arial" w:cs="Arial"/>
          <w:b/>
        </w:rPr>
        <w:lastRenderedPageBreak/>
        <w:t>RESIDENTS TAKING THE FOLLOWING MEDICATIONS MAY HAVE ADDED SENSITIVITY TO HEAT AND OTHER CONDITIONS (Not all inclusive)</w:t>
      </w:r>
    </w:p>
    <w:p w:rsidR="00825CBA" w:rsidRDefault="00825CBA" w:rsidP="00825CBA">
      <w:pPr>
        <w:pStyle w:val="Header"/>
        <w:jc w:val="center"/>
        <w:rPr>
          <w:rFonts w:ascii="Arial" w:hAnsi="Arial" w:cs="Arial"/>
        </w:rPr>
      </w:pPr>
    </w:p>
    <w:tbl>
      <w:tblPr>
        <w:tblW w:w="0" w:type="auto"/>
        <w:jc w:val="center"/>
        <w:tblLayout w:type="fixed"/>
        <w:tblLook w:val="04A0" w:firstRow="1" w:lastRow="0" w:firstColumn="1" w:lastColumn="0" w:noHBand="0" w:noVBand="1"/>
      </w:tblPr>
      <w:tblGrid>
        <w:gridCol w:w="2315"/>
        <w:gridCol w:w="7652"/>
      </w:tblGrid>
      <w:tr w:rsidR="00825CBA" w:rsidTr="00825CBA">
        <w:trPr>
          <w:cantSplit/>
          <w:trHeight w:val="573"/>
          <w:jc w:val="center"/>
        </w:trPr>
        <w:tc>
          <w:tcPr>
            <w:tcW w:w="2315"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Antibiotics </w:t>
            </w:r>
          </w:p>
        </w:tc>
        <w:tc>
          <w:tcPr>
            <w:tcW w:w="765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lang w:val="fr-FR"/>
              </w:rPr>
            </w:pPr>
            <w:proofErr w:type="spellStart"/>
            <w:r>
              <w:rPr>
                <w:rFonts w:cs="Arial"/>
                <w:sz w:val="22"/>
                <w:szCs w:val="22"/>
                <w:lang w:val="fr-FR"/>
              </w:rPr>
              <w:t>Tetracyclines</w:t>
            </w:r>
            <w:proofErr w:type="spellEnd"/>
            <w:r>
              <w:rPr>
                <w:rFonts w:cs="Arial"/>
                <w:sz w:val="22"/>
                <w:szCs w:val="22"/>
                <w:lang w:val="fr-FR"/>
              </w:rPr>
              <w:t xml:space="preserve">, </w:t>
            </w:r>
            <w:proofErr w:type="spellStart"/>
            <w:r>
              <w:rPr>
                <w:rFonts w:cs="Arial"/>
                <w:sz w:val="22"/>
                <w:szCs w:val="22"/>
                <w:lang w:val="fr-FR"/>
              </w:rPr>
              <w:t>sulfa</w:t>
            </w:r>
            <w:proofErr w:type="spellEnd"/>
            <w:r>
              <w:rPr>
                <w:rFonts w:cs="Arial"/>
                <w:sz w:val="22"/>
                <w:szCs w:val="22"/>
                <w:lang w:val="fr-FR"/>
              </w:rPr>
              <w:t xml:space="preserve"> </w:t>
            </w:r>
            <w:proofErr w:type="spellStart"/>
            <w:r>
              <w:rPr>
                <w:rFonts w:cs="Arial"/>
                <w:sz w:val="22"/>
                <w:szCs w:val="22"/>
                <w:lang w:val="fr-FR"/>
              </w:rPr>
              <w:t>drugs</w:t>
            </w:r>
            <w:proofErr w:type="spellEnd"/>
            <w:r>
              <w:rPr>
                <w:rFonts w:cs="Arial"/>
                <w:sz w:val="22"/>
                <w:szCs w:val="22"/>
                <w:lang w:val="fr-FR"/>
              </w:rPr>
              <w:t>, quinolones (</w:t>
            </w:r>
            <w:proofErr w:type="spellStart"/>
            <w:r>
              <w:rPr>
                <w:rFonts w:cs="Arial"/>
                <w:sz w:val="22"/>
                <w:szCs w:val="22"/>
                <w:lang w:val="fr-FR"/>
              </w:rPr>
              <w:t>Cipro</w:t>
            </w:r>
            <w:proofErr w:type="spellEnd"/>
            <w:r>
              <w:rPr>
                <w:rFonts w:cs="Arial"/>
                <w:sz w:val="22"/>
                <w:szCs w:val="22"/>
                <w:lang w:val="fr-FR"/>
              </w:rPr>
              <w:t xml:space="preserve">, </w:t>
            </w:r>
            <w:proofErr w:type="spellStart"/>
            <w:r>
              <w:rPr>
                <w:rFonts w:cs="Arial"/>
                <w:sz w:val="22"/>
                <w:szCs w:val="22"/>
                <w:lang w:val="fr-FR"/>
              </w:rPr>
              <w:t>Noroxin</w:t>
            </w:r>
            <w:proofErr w:type="spellEnd"/>
            <w:r>
              <w:rPr>
                <w:rFonts w:cs="Arial"/>
                <w:sz w:val="22"/>
                <w:szCs w:val="22"/>
                <w:lang w:val="fr-FR"/>
              </w:rPr>
              <w:t xml:space="preserve">, etc.) </w:t>
            </w:r>
          </w:p>
        </w:tc>
      </w:tr>
      <w:tr w:rsidR="00825CBA" w:rsidTr="00825CBA">
        <w:trPr>
          <w:cantSplit/>
          <w:trHeight w:val="285"/>
          <w:jc w:val="center"/>
        </w:trPr>
        <w:tc>
          <w:tcPr>
            <w:tcW w:w="2315"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Anticholinergics </w:t>
            </w:r>
          </w:p>
        </w:tc>
        <w:tc>
          <w:tcPr>
            <w:tcW w:w="765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lang w:val="fr-FR"/>
              </w:rPr>
            </w:pPr>
            <w:r>
              <w:rPr>
                <w:rFonts w:cs="Arial"/>
                <w:sz w:val="22"/>
                <w:szCs w:val="22"/>
                <w:lang w:val="fr-FR"/>
              </w:rPr>
              <w:t xml:space="preserve">Atropine, </w:t>
            </w:r>
            <w:proofErr w:type="spellStart"/>
            <w:r>
              <w:rPr>
                <w:rFonts w:cs="Arial"/>
                <w:sz w:val="22"/>
                <w:szCs w:val="22"/>
                <w:lang w:val="fr-FR"/>
              </w:rPr>
              <w:t>Benadryl</w:t>
            </w:r>
            <w:proofErr w:type="spellEnd"/>
            <w:r>
              <w:rPr>
                <w:rFonts w:cs="Arial"/>
                <w:sz w:val="22"/>
                <w:szCs w:val="22"/>
                <w:lang w:val="fr-FR"/>
              </w:rPr>
              <w:t xml:space="preserve">, </w:t>
            </w:r>
            <w:proofErr w:type="spellStart"/>
            <w:r>
              <w:rPr>
                <w:rFonts w:cs="Arial"/>
                <w:sz w:val="22"/>
                <w:szCs w:val="22"/>
                <w:lang w:val="fr-FR"/>
              </w:rPr>
              <w:t>Cogentin</w:t>
            </w:r>
            <w:proofErr w:type="spellEnd"/>
            <w:r>
              <w:rPr>
                <w:rFonts w:cs="Arial"/>
                <w:sz w:val="22"/>
                <w:szCs w:val="22"/>
                <w:lang w:val="fr-FR"/>
              </w:rPr>
              <w:t xml:space="preserve">, </w:t>
            </w:r>
            <w:proofErr w:type="spellStart"/>
            <w:r>
              <w:rPr>
                <w:rFonts w:cs="Arial"/>
                <w:sz w:val="22"/>
                <w:szCs w:val="22"/>
                <w:lang w:val="fr-FR"/>
              </w:rPr>
              <w:t>Ditropan</w:t>
            </w:r>
            <w:proofErr w:type="spellEnd"/>
            <w:r>
              <w:rPr>
                <w:rFonts w:cs="Arial"/>
                <w:sz w:val="22"/>
                <w:szCs w:val="22"/>
                <w:lang w:val="fr-FR"/>
              </w:rPr>
              <w:t xml:space="preserve">, </w:t>
            </w:r>
            <w:proofErr w:type="spellStart"/>
            <w:r>
              <w:rPr>
                <w:rFonts w:cs="Arial"/>
                <w:sz w:val="22"/>
                <w:szCs w:val="22"/>
                <w:lang w:val="fr-FR"/>
              </w:rPr>
              <w:t>Donnatol</w:t>
            </w:r>
            <w:proofErr w:type="spellEnd"/>
            <w:r>
              <w:rPr>
                <w:rFonts w:cs="Arial"/>
                <w:sz w:val="22"/>
                <w:szCs w:val="22"/>
                <w:lang w:val="fr-FR"/>
              </w:rPr>
              <w:t xml:space="preserve"> </w:t>
            </w:r>
          </w:p>
        </w:tc>
      </w:tr>
      <w:tr w:rsidR="00825CBA" w:rsidTr="00825CBA">
        <w:trPr>
          <w:cantSplit/>
          <w:trHeight w:val="285"/>
          <w:jc w:val="center"/>
        </w:trPr>
        <w:tc>
          <w:tcPr>
            <w:tcW w:w="2315"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Antidepressants </w:t>
            </w:r>
          </w:p>
        </w:tc>
        <w:tc>
          <w:tcPr>
            <w:tcW w:w="765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Elavil, </w:t>
            </w:r>
            <w:proofErr w:type="spellStart"/>
            <w:r>
              <w:rPr>
                <w:rFonts w:cs="Arial"/>
                <w:sz w:val="22"/>
                <w:szCs w:val="22"/>
              </w:rPr>
              <w:t>Tofranil</w:t>
            </w:r>
            <w:proofErr w:type="spellEnd"/>
            <w:r>
              <w:rPr>
                <w:rFonts w:cs="Arial"/>
                <w:sz w:val="22"/>
                <w:szCs w:val="22"/>
              </w:rPr>
              <w:t xml:space="preserve">, Zoloft </w:t>
            </w:r>
          </w:p>
        </w:tc>
      </w:tr>
      <w:tr w:rsidR="00825CBA" w:rsidTr="00825CBA">
        <w:trPr>
          <w:cantSplit/>
          <w:trHeight w:val="285"/>
          <w:jc w:val="center"/>
        </w:trPr>
        <w:tc>
          <w:tcPr>
            <w:tcW w:w="2315"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Antipsychotics </w:t>
            </w:r>
          </w:p>
        </w:tc>
        <w:tc>
          <w:tcPr>
            <w:tcW w:w="765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Haldol, </w:t>
            </w:r>
            <w:proofErr w:type="spellStart"/>
            <w:r>
              <w:rPr>
                <w:rFonts w:cs="Arial"/>
                <w:sz w:val="22"/>
                <w:szCs w:val="22"/>
              </w:rPr>
              <w:t>Mellaril</w:t>
            </w:r>
            <w:proofErr w:type="spellEnd"/>
            <w:r>
              <w:rPr>
                <w:rFonts w:cs="Arial"/>
                <w:sz w:val="22"/>
                <w:szCs w:val="22"/>
              </w:rPr>
              <w:t xml:space="preserve">, </w:t>
            </w:r>
            <w:proofErr w:type="spellStart"/>
            <w:r>
              <w:rPr>
                <w:rFonts w:cs="Arial"/>
                <w:sz w:val="22"/>
                <w:szCs w:val="22"/>
              </w:rPr>
              <w:t>Navane</w:t>
            </w:r>
            <w:proofErr w:type="spellEnd"/>
            <w:r>
              <w:rPr>
                <w:rFonts w:cs="Arial"/>
                <w:sz w:val="22"/>
                <w:szCs w:val="22"/>
              </w:rPr>
              <w:t xml:space="preserve">, Risperdal </w:t>
            </w:r>
          </w:p>
        </w:tc>
      </w:tr>
      <w:tr w:rsidR="00825CBA" w:rsidTr="00825CBA">
        <w:trPr>
          <w:cantSplit/>
          <w:trHeight w:val="285"/>
          <w:jc w:val="center"/>
        </w:trPr>
        <w:tc>
          <w:tcPr>
            <w:tcW w:w="2315"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Diuretics </w:t>
            </w:r>
          </w:p>
        </w:tc>
        <w:tc>
          <w:tcPr>
            <w:tcW w:w="765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Hydrochlorothiazide (HCTZ), Lasix </w:t>
            </w:r>
          </w:p>
        </w:tc>
      </w:tr>
      <w:tr w:rsidR="00825CBA" w:rsidTr="00825CBA">
        <w:trPr>
          <w:cantSplit/>
          <w:trHeight w:val="285"/>
          <w:jc w:val="center"/>
        </w:trPr>
        <w:tc>
          <w:tcPr>
            <w:tcW w:w="2315"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Potassium Supplements </w:t>
            </w:r>
          </w:p>
        </w:tc>
        <w:tc>
          <w:tcPr>
            <w:tcW w:w="765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K Dur, Micro K </w:t>
            </w:r>
          </w:p>
        </w:tc>
      </w:tr>
      <w:tr w:rsidR="00825CBA" w:rsidTr="00825CBA">
        <w:trPr>
          <w:cantSplit/>
          <w:trHeight w:val="288"/>
          <w:jc w:val="center"/>
        </w:trPr>
        <w:tc>
          <w:tcPr>
            <w:tcW w:w="2315"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Steroids </w:t>
            </w:r>
          </w:p>
        </w:tc>
        <w:tc>
          <w:tcPr>
            <w:tcW w:w="765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Decadron</w:t>
            </w:r>
            <w:proofErr w:type="spellEnd"/>
            <w:r>
              <w:rPr>
                <w:rFonts w:cs="Arial"/>
                <w:sz w:val="22"/>
                <w:szCs w:val="22"/>
              </w:rPr>
              <w:t xml:space="preserve">, Prednisone </w:t>
            </w:r>
          </w:p>
        </w:tc>
      </w:tr>
      <w:tr w:rsidR="00825CBA" w:rsidTr="00825CBA">
        <w:trPr>
          <w:cantSplit/>
          <w:trHeight w:val="285"/>
          <w:jc w:val="center"/>
        </w:trPr>
        <w:tc>
          <w:tcPr>
            <w:tcW w:w="2315"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Cardiotonics</w:t>
            </w:r>
            <w:proofErr w:type="spellEnd"/>
            <w:r>
              <w:rPr>
                <w:rFonts w:cs="Arial"/>
                <w:sz w:val="22"/>
                <w:szCs w:val="22"/>
              </w:rPr>
              <w:t xml:space="preserve"> </w:t>
            </w:r>
          </w:p>
        </w:tc>
        <w:tc>
          <w:tcPr>
            <w:tcW w:w="765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Lanoxin (Digoxin) </w:t>
            </w:r>
          </w:p>
        </w:tc>
      </w:tr>
      <w:tr w:rsidR="00825CBA" w:rsidTr="00825CBA">
        <w:trPr>
          <w:cantSplit/>
          <w:trHeight w:val="288"/>
          <w:jc w:val="center"/>
        </w:trPr>
        <w:tc>
          <w:tcPr>
            <w:tcW w:w="2315"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Antispasmodics </w:t>
            </w:r>
          </w:p>
        </w:tc>
        <w:tc>
          <w:tcPr>
            <w:tcW w:w="765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Dicyclomine </w:t>
            </w:r>
          </w:p>
        </w:tc>
      </w:tr>
    </w:tbl>
    <w:p w:rsidR="00825CBA" w:rsidRDefault="00825CBA" w:rsidP="00825CBA">
      <w:pPr>
        <w:pStyle w:val="CM12"/>
        <w:jc w:val="center"/>
        <w:rPr>
          <w:rFonts w:cs="Arial"/>
          <w:b/>
          <w:sz w:val="22"/>
          <w:szCs w:val="22"/>
        </w:rPr>
      </w:pPr>
    </w:p>
    <w:p w:rsidR="00825CBA" w:rsidRDefault="00825CBA" w:rsidP="00825CBA">
      <w:pPr>
        <w:pStyle w:val="CM12"/>
        <w:jc w:val="center"/>
        <w:rPr>
          <w:rFonts w:cs="Arial"/>
          <w:sz w:val="22"/>
          <w:szCs w:val="22"/>
        </w:rPr>
      </w:pPr>
      <w:r>
        <w:rPr>
          <w:rFonts w:cs="Arial"/>
          <w:b/>
          <w:sz w:val="22"/>
          <w:szCs w:val="22"/>
        </w:rPr>
        <w:t xml:space="preserve">ANTIDEPRESSANT DRUGS </w:t>
      </w:r>
    </w:p>
    <w:tbl>
      <w:tblPr>
        <w:tblW w:w="5824" w:type="dxa"/>
        <w:tblInd w:w="1188" w:type="dxa"/>
        <w:tblLayout w:type="fixed"/>
        <w:tblLook w:val="04A0" w:firstRow="1" w:lastRow="0" w:firstColumn="1" w:lastColumn="0" w:noHBand="0" w:noVBand="1"/>
      </w:tblPr>
      <w:tblGrid>
        <w:gridCol w:w="2582"/>
        <w:gridCol w:w="3242"/>
      </w:tblGrid>
      <w:tr w:rsidR="00825CBA" w:rsidTr="00AE62AB">
        <w:trPr>
          <w:cantSplit/>
          <w:trHeight w:val="298"/>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b/>
                <w:sz w:val="22"/>
                <w:szCs w:val="22"/>
              </w:rPr>
              <w:t>Generic</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b/>
                <w:sz w:val="22"/>
                <w:szCs w:val="22"/>
              </w:rPr>
              <w:t xml:space="preserve"> Brand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Amitriptyline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Elavil </w:t>
            </w:r>
          </w:p>
        </w:tc>
      </w:tr>
      <w:tr w:rsidR="00825CBA" w:rsidTr="00AE62AB">
        <w:trPr>
          <w:cantSplit/>
          <w:trHeight w:val="288"/>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Amoxapine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Ascendin</w:t>
            </w:r>
            <w:proofErr w:type="spellEnd"/>
            <w:r>
              <w:rPr>
                <w:rFonts w:cs="Arial"/>
                <w:sz w:val="22"/>
                <w:szCs w:val="22"/>
              </w:rPr>
              <w:t xml:space="preserve"> </w:t>
            </w:r>
          </w:p>
        </w:tc>
      </w:tr>
      <w:tr w:rsidR="00825CBA" w:rsidTr="00AE62AB">
        <w:trPr>
          <w:cantSplit/>
          <w:trHeight w:val="291"/>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Bupropion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AE62AB">
            <w:pPr>
              <w:pStyle w:val="Default"/>
              <w:spacing w:line="276" w:lineRule="auto"/>
              <w:rPr>
                <w:rFonts w:cs="Arial"/>
                <w:sz w:val="22"/>
                <w:szCs w:val="22"/>
              </w:rPr>
            </w:pPr>
            <w:r>
              <w:rPr>
                <w:rFonts w:cs="Arial"/>
                <w:sz w:val="22"/>
                <w:szCs w:val="22"/>
              </w:rPr>
              <w:t xml:space="preserve">Wellbutrin, </w:t>
            </w:r>
            <w:r w:rsidR="00825CBA">
              <w:rPr>
                <w:rFonts w:cs="Arial"/>
                <w:sz w:val="22"/>
                <w:szCs w:val="22"/>
              </w:rPr>
              <w:t xml:space="preserve">Wellbutrin SR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Citalopram</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 </w:t>
            </w:r>
            <w:proofErr w:type="spellStart"/>
            <w:r>
              <w:rPr>
                <w:rFonts w:cs="Arial"/>
                <w:sz w:val="22"/>
                <w:szCs w:val="22"/>
              </w:rPr>
              <w:t>Celexa</w:t>
            </w:r>
            <w:proofErr w:type="spellEnd"/>
            <w:r>
              <w:rPr>
                <w:rFonts w:cs="Arial"/>
                <w:sz w:val="22"/>
                <w:szCs w:val="22"/>
              </w:rPr>
              <w:t xml:space="preserve">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Clomipramine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Anafranil</w:t>
            </w:r>
            <w:proofErr w:type="spellEnd"/>
            <w:r>
              <w:rPr>
                <w:rFonts w:cs="Arial"/>
                <w:sz w:val="22"/>
                <w:szCs w:val="22"/>
              </w:rPr>
              <w:t xml:space="preserve">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Desipramine</w:t>
            </w:r>
            <w:proofErr w:type="spellEnd"/>
            <w:r>
              <w:rPr>
                <w:rFonts w:cs="Arial"/>
                <w:sz w:val="22"/>
                <w:szCs w:val="22"/>
              </w:rPr>
              <w:t xml:space="preserv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Norpramine</w:t>
            </w:r>
            <w:proofErr w:type="spellEnd"/>
            <w:r>
              <w:rPr>
                <w:rFonts w:cs="Arial"/>
                <w:sz w:val="22"/>
                <w:szCs w:val="22"/>
              </w:rPr>
              <w:t xml:space="preserve">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Doxepin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Sinequan</w:t>
            </w:r>
            <w:proofErr w:type="spellEnd"/>
            <w:r>
              <w:rPr>
                <w:rFonts w:cs="Arial"/>
                <w:sz w:val="22"/>
                <w:szCs w:val="22"/>
              </w:rPr>
              <w:t xml:space="preserve">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Duloxetine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Cymbalta </w:t>
            </w:r>
          </w:p>
        </w:tc>
      </w:tr>
      <w:tr w:rsidR="00825CBA" w:rsidTr="00AE62AB">
        <w:trPr>
          <w:cantSplit/>
          <w:trHeight w:val="288"/>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Escitalopram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Lexapro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Fluoxetine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Prozac, Prozac weekly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Fluoxetine/Olanzapine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Symbyax</w:t>
            </w:r>
            <w:proofErr w:type="spellEnd"/>
            <w:r>
              <w:rPr>
                <w:rFonts w:cs="Arial"/>
                <w:sz w:val="22"/>
                <w:szCs w:val="22"/>
              </w:rPr>
              <w:t xml:space="preserve">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Fluvoxamine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Luvox</w:t>
            </w:r>
            <w:proofErr w:type="spellEnd"/>
            <w:r>
              <w:rPr>
                <w:rFonts w:cs="Arial"/>
                <w:sz w:val="22"/>
                <w:szCs w:val="22"/>
              </w:rPr>
              <w:t xml:space="preserve">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Imipramine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Tofranil</w:t>
            </w:r>
            <w:proofErr w:type="spellEnd"/>
            <w:r>
              <w:rPr>
                <w:rFonts w:cs="Arial"/>
                <w:sz w:val="22"/>
                <w:szCs w:val="22"/>
              </w:rPr>
              <w:t xml:space="preserve">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Maprotiline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Ludiomil</w:t>
            </w:r>
            <w:proofErr w:type="spellEnd"/>
            <w:r>
              <w:rPr>
                <w:rFonts w:cs="Arial"/>
                <w:sz w:val="22"/>
                <w:szCs w:val="22"/>
              </w:rPr>
              <w:t xml:space="preserve"> </w:t>
            </w:r>
          </w:p>
        </w:tc>
      </w:tr>
      <w:tr w:rsidR="00825CBA" w:rsidTr="00AE62AB">
        <w:trPr>
          <w:cantSplit/>
          <w:trHeight w:val="288"/>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Mirtazapine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Remeron</w:t>
            </w:r>
            <w:proofErr w:type="spellEnd"/>
            <w:r>
              <w:rPr>
                <w:rFonts w:cs="Arial"/>
                <w:sz w:val="22"/>
                <w:szCs w:val="22"/>
              </w:rPr>
              <w:t xml:space="preserve">, </w:t>
            </w:r>
            <w:proofErr w:type="spellStart"/>
            <w:r>
              <w:rPr>
                <w:rFonts w:cs="Arial"/>
                <w:sz w:val="22"/>
                <w:szCs w:val="22"/>
              </w:rPr>
              <w:t>Remeron</w:t>
            </w:r>
            <w:proofErr w:type="spellEnd"/>
            <w:r>
              <w:rPr>
                <w:rFonts w:cs="Arial"/>
                <w:sz w:val="22"/>
                <w:szCs w:val="22"/>
              </w:rPr>
              <w:t xml:space="preserve"> Sol Tab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Nefazodone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Serzone</w:t>
            </w:r>
            <w:proofErr w:type="spellEnd"/>
            <w:r>
              <w:rPr>
                <w:rFonts w:cs="Arial"/>
                <w:sz w:val="22"/>
                <w:szCs w:val="22"/>
              </w:rPr>
              <w:t xml:space="preserve">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Nortriptyline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Pamelor</w:t>
            </w:r>
            <w:proofErr w:type="spellEnd"/>
            <w:r>
              <w:rPr>
                <w:rFonts w:cs="Arial"/>
                <w:sz w:val="22"/>
                <w:szCs w:val="22"/>
              </w:rPr>
              <w:t xml:space="preserve">, </w:t>
            </w:r>
            <w:proofErr w:type="spellStart"/>
            <w:r>
              <w:rPr>
                <w:rFonts w:cs="Arial"/>
                <w:sz w:val="22"/>
                <w:szCs w:val="22"/>
              </w:rPr>
              <w:t>Aventyl</w:t>
            </w:r>
            <w:proofErr w:type="spellEnd"/>
            <w:r>
              <w:rPr>
                <w:rFonts w:cs="Arial"/>
                <w:sz w:val="22"/>
                <w:szCs w:val="22"/>
              </w:rPr>
              <w:t xml:space="preserve"> HCL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Paroxetine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Paxil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Phenelzine</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 </w:t>
            </w:r>
            <w:proofErr w:type="spellStart"/>
            <w:r>
              <w:rPr>
                <w:rFonts w:cs="Arial"/>
                <w:sz w:val="22"/>
                <w:szCs w:val="22"/>
              </w:rPr>
              <w:t>Nardil</w:t>
            </w:r>
            <w:proofErr w:type="spellEnd"/>
            <w:r>
              <w:rPr>
                <w:rFonts w:cs="Arial"/>
                <w:sz w:val="22"/>
                <w:szCs w:val="22"/>
              </w:rPr>
              <w:t xml:space="preserve">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Protriptyline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Vivactil</w:t>
            </w:r>
            <w:proofErr w:type="spellEnd"/>
            <w:r>
              <w:rPr>
                <w:rFonts w:cs="Arial"/>
                <w:sz w:val="22"/>
                <w:szCs w:val="22"/>
              </w:rPr>
              <w:t xml:space="preserve"> </w:t>
            </w:r>
          </w:p>
        </w:tc>
      </w:tr>
      <w:tr w:rsidR="00825CBA" w:rsidTr="00AE62AB">
        <w:trPr>
          <w:cantSplit/>
          <w:trHeight w:val="288"/>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Sertraline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Zoloft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Tranylcypromine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Parnate</w:t>
            </w:r>
            <w:proofErr w:type="spellEnd"/>
            <w:r>
              <w:rPr>
                <w:rFonts w:cs="Arial"/>
                <w:sz w:val="22"/>
                <w:szCs w:val="22"/>
              </w:rPr>
              <w:t xml:space="preserve">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Trazodone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Desyrel</w:t>
            </w:r>
            <w:proofErr w:type="spellEnd"/>
            <w:r>
              <w:rPr>
                <w:rFonts w:cs="Arial"/>
                <w:sz w:val="22"/>
                <w:szCs w:val="22"/>
              </w:rPr>
              <w:t xml:space="preserve"> </w:t>
            </w:r>
          </w:p>
        </w:tc>
      </w:tr>
      <w:tr w:rsidR="00825CBA" w:rsidTr="00AE62AB">
        <w:trPr>
          <w:cantSplit/>
          <w:trHeight w:val="285"/>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Trimipramine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Surmontil</w:t>
            </w:r>
            <w:proofErr w:type="spellEnd"/>
            <w:r>
              <w:rPr>
                <w:rFonts w:cs="Arial"/>
                <w:sz w:val="22"/>
                <w:szCs w:val="22"/>
              </w:rPr>
              <w:t xml:space="preserve"> </w:t>
            </w:r>
          </w:p>
        </w:tc>
      </w:tr>
      <w:tr w:rsidR="00825CBA" w:rsidTr="00AE62AB">
        <w:trPr>
          <w:cantSplit/>
          <w:trHeight w:val="300"/>
        </w:trPr>
        <w:tc>
          <w:tcPr>
            <w:tcW w:w="258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Venlafaxine </w:t>
            </w:r>
          </w:p>
        </w:tc>
        <w:tc>
          <w:tcPr>
            <w:tcW w:w="324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Effexor </w:t>
            </w:r>
            <w:proofErr w:type="spellStart"/>
            <w:r>
              <w:rPr>
                <w:rFonts w:cs="Arial"/>
                <w:sz w:val="22"/>
                <w:szCs w:val="22"/>
              </w:rPr>
              <w:t>Effexor</w:t>
            </w:r>
            <w:proofErr w:type="spellEnd"/>
            <w:r>
              <w:rPr>
                <w:rFonts w:cs="Arial"/>
                <w:sz w:val="22"/>
                <w:szCs w:val="22"/>
              </w:rPr>
              <w:t xml:space="preserve"> XR </w:t>
            </w:r>
          </w:p>
        </w:tc>
      </w:tr>
    </w:tbl>
    <w:p w:rsidR="00825CBA" w:rsidRDefault="00825CBA" w:rsidP="00825CBA">
      <w:pPr>
        <w:pStyle w:val="CM12"/>
        <w:jc w:val="center"/>
        <w:rPr>
          <w:rFonts w:cs="Arial"/>
          <w:sz w:val="22"/>
          <w:szCs w:val="22"/>
        </w:rPr>
      </w:pPr>
      <w:r>
        <w:rPr>
          <w:rFonts w:cs="Arial"/>
          <w:b/>
          <w:sz w:val="22"/>
          <w:szCs w:val="22"/>
        </w:rPr>
        <w:lastRenderedPageBreak/>
        <w:t xml:space="preserve">MOOD STABILIZER DRUGS </w:t>
      </w:r>
      <w:r>
        <w:rPr>
          <w:rFonts w:cs="Arial"/>
          <w:b/>
          <w:sz w:val="22"/>
          <w:szCs w:val="22"/>
        </w:rPr>
        <w:br/>
      </w:r>
    </w:p>
    <w:tbl>
      <w:tblPr>
        <w:tblW w:w="0" w:type="auto"/>
        <w:jc w:val="center"/>
        <w:tblLayout w:type="fixed"/>
        <w:tblLook w:val="04A0" w:firstRow="1" w:lastRow="0" w:firstColumn="1" w:lastColumn="0" w:noHBand="0" w:noVBand="1"/>
      </w:tblPr>
      <w:tblGrid>
        <w:gridCol w:w="2613"/>
        <w:gridCol w:w="6230"/>
      </w:tblGrid>
      <w:tr w:rsidR="00825CBA" w:rsidTr="00825CBA">
        <w:trPr>
          <w:cantSplit/>
          <w:trHeight w:val="298"/>
          <w:jc w:val="center"/>
        </w:trPr>
        <w:tc>
          <w:tcPr>
            <w:tcW w:w="2613" w:type="dxa"/>
            <w:tcBorders>
              <w:top w:val="single" w:sz="6" w:space="0" w:color="000000"/>
              <w:left w:val="single" w:sz="6" w:space="0" w:color="000000"/>
              <w:bottom w:val="double" w:sz="6" w:space="0" w:color="000000"/>
              <w:right w:val="single" w:sz="6" w:space="0" w:color="000000"/>
            </w:tcBorders>
            <w:hideMark/>
          </w:tcPr>
          <w:p w:rsidR="00825CBA" w:rsidRDefault="00825CBA">
            <w:pPr>
              <w:pStyle w:val="Default"/>
              <w:spacing w:line="276" w:lineRule="auto"/>
              <w:jc w:val="center"/>
              <w:rPr>
                <w:rFonts w:cs="Arial"/>
                <w:sz w:val="22"/>
                <w:szCs w:val="22"/>
              </w:rPr>
            </w:pPr>
            <w:r>
              <w:rPr>
                <w:rFonts w:cs="Arial"/>
                <w:b/>
                <w:sz w:val="22"/>
                <w:szCs w:val="22"/>
              </w:rPr>
              <w:t>Generic</w:t>
            </w:r>
          </w:p>
        </w:tc>
        <w:tc>
          <w:tcPr>
            <w:tcW w:w="6230" w:type="dxa"/>
            <w:tcBorders>
              <w:top w:val="single" w:sz="6" w:space="0" w:color="000000"/>
              <w:left w:val="single" w:sz="6" w:space="0" w:color="000000"/>
              <w:bottom w:val="double" w:sz="6" w:space="0" w:color="000000"/>
              <w:right w:val="single" w:sz="6" w:space="0" w:color="000000"/>
            </w:tcBorders>
            <w:hideMark/>
          </w:tcPr>
          <w:p w:rsidR="00825CBA" w:rsidRDefault="00825CBA">
            <w:pPr>
              <w:pStyle w:val="Default"/>
              <w:spacing w:line="276" w:lineRule="auto"/>
              <w:rPr>
                <w:rFonts w:cs="Arial"/>
                <w:sz w:val="22"/>
                <w:szCs w:val="22"/>
              </w:rPr>
            </w:pPr>
            <w:r>
              <w:rPr>
                <w:rFonts w:cs="Arial"/>
                <w:b/>
                <w:sz w:val="22"/>
                <w:szCs w:val="22"/>
              </w:rPr>
              <w:t xml:space="preserve"> Brand (mg/ml) </w:t>
            </w:r>
          </w:p>
        </w:tc>
      </w:tr>
      <w:tr w:rsidR="00825CBA" w:rsidTr="00825CBA">
        <w:trPr>
          <w:cantSplit/>
          <w:trHeight w:val="268"/>
          <w:jc w:val="center"/>
        </w:trPr>
        <w:tc>
          <w:tcPr>
            <w:tcW w:w="2613" w:type="dxa"/>
            <w:tcBorders>
              <w:top w:val="double" w:sz="6" w:space="0" w:color="000000"/>
              <w:left w:val="single" w:sz="6" w:space="0" w:color="000000"/>
              <w:bottom w:val="single" w:sz="6" w:space="0" w:color="auto"/>
              <w:right w:val="single" w:sz="6" w:space="0" w:color="000000"/>
            </w:tcBorders>
            <w:hideMark/>
          </w:tcPr>
          <w:p w:rsidR="00825CBA" w:rsidRDefault="00825CBA">
            <w:pPr>
              <w:pStyle w:val="Default"/>
              <w:spacing w:line="276" w:lineRule="auto"/>
              <w:jc w:val="center"/>
              <w:rPr>
                <w:rFonts w:cs="Arial"/>
                <w:sz w:val="22"/>
                <w:szCs w:val="22"/>
              </w:rPr>
            </w:pPr>
            <w:r>
              <w:rPr>
                <w:rFonts w:cs="Arial"/>
                <w:sz w:val="22"/>
                <w:szCs w:val="22"/>
              </w:rPr>
              <w:t>Lithium carbonate</w:t>
            </w:r>
          </w:p>
        </w:tc>
        <w:tc>
          <w:tcPr>
            <w:tcW w:w="6230" w:type="dxa"/>
            <w:tcBorders>
              <w:top w:val="double" w:sz="6" w:space="0" w:color="000000"/>
              <w:left w:val="single" w:sz="6" w:space="0" w:color="000000"/>
              <w:bottom w:val="single" w:sz="6" w:space="0" w:color="auto"/>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Lithobid</w:t>
            </w:r>
            <w:proofErr w:type="spellEnd"/>
            <w:r>
              <w:rPr>
                <w:rFonts w:cs="Arial"/>
                <w:sz w:val="22"/>
                <w:szCs w:val="22"/>
              </w:rPr>
              <w:t xml:space="preserve"> </w:t>
            </w:r>
          </w:p>
        </w:tc>
      </w:tr>
      <w:tr w:rsidR="00825CBA" w:rsidTr="00825CBA">
        <w:trPr>
          <w:cantSplit/>
          <w:trHeight w:val="275"/>
          <w:jc w:val="center"/>
        </w:trPr>
        <w:tc>
          <w:tcPr>
            <w:tcW w:w="2613" w:type="dxa"/>
            <w:tcBorders>
              <w:top w:val="single" w:sz="6" w:space="0" w:color="auto"/>
              <w:left w:val="single" w:sz="6" w:space="0" w:color="000000"/>
              <w:bottom w:val="single" w:sz="6" w:space="0" w:color="auto"/>
              <w:right w:val="single" w:sz="6" w:space="0" w:color="000000"/>
            </w:tcBorders>
          </w:tcPr>
          <w:p w:rsidR="00825CBA" w:rsidRDefault="00825CBA">
            <w:pPr>
              <w:pStyle w:val="Default"/>
              <w:spacing w:line="276" w:lineRule="auto"/>
              <w:jc w:val="center"/>
              <w:rPr>
                <w:rFonts w:cs="Arial"/>
                <w:color w:val="auto"/>
                <w:sz w:val="22"/>
                <w:szCs w:val="22"/>
              </w:rPr>
            </w:pPr>
          </w:p>
        </w:tc>
        <w:tc>
          <w:tcPr>
            <w:tcW w:w="6230" w:type="dxa"/>
            <w:tcBorders>
              <w:top w:val="single" w:sz="6" w:space="0" w:color="auto"/>
              <w:left w:val="single" w:sz="6" w:space="0" w:color="000000"/>
              <w:bottom w:val="single" w:sz="6" w:space="0" w:color="auto"/>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Eskalith</w:t>
            </w:r>
            <w:proofErr w:type="spellEnd"/>
            <w:r>
              <w:rPr>
                <w:rFonts w:cs="Arial"/>
                <w:sz w:val="22"/>
                <w:szCs w:val="22"/>
              </w:rPr>
              <w:t xml:space="preserve"> </w:t>
            </w:r>
          </w:p>
        </w:tc>
      </w:tr>
      <w:tr w:rsidR="00825CBA" w:rsidTr="00825CBA">
        <w:trPr>
          <w:cantSplit/>
          <w:trHeight w:val="295"/>
          <w:jc w:val="center"/>
        </w:trPr>
        <w:tc>
          <w:tcPr>
            <w:tcW w:w="2613" w:type="dxa"/>
            <w:tcBorders>
              <w:top w:val="single" w:sz="6" w:space="0" w:color="auto"/>
              <w:left w:val="single" w:sz="6" w:space="0" w:color="000000"/>
              <w:bottom w:val="single" w:sz="6" w:space="0" w:color="000000"/>
              <w:right w:val="single" w:sz="6" w:space="0" w:color="000000"/>
            </w:tcBorders>
          </w:tcPr>
          <w:p w:rsidR="00825CBA" w:rsidRDefault="00825CBA">
            <w:pPr>
              <w:pStyle w:val="Default"/>
              <w:spacing w:line="276" w:lineRule="auto"/>
              <w:jc w:val="center"/>
              <w:rPr>
                <w:rFonts w:cs="Arial"/>
                <w:color w:val="auto"/>
                <w:sz w:val="22"/>
                <w:szCs w:val="22"/>
              </w:rPr>
            </w:pPr>
          </w:p>
        </w:tc>
        <w:tc>
          <w:tcPr>
            <w:tcW w:w="6230" w:type="dxa"/>
            <w:tcBorders>
              <w:top w:val="single" w:sz="6" w:space="0" w:color="auto"/>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Eskalith</w:t>
            </w:r>
            <w:proofErr w:type="spellEnd"/>
            <w:r>
              <w:rPr>
                <w:rFonts w:cs="Arial"/>
                <w:sz w:val="22"/>
                <w:szCs w:val="22"/>
              </w:rPr>
              <w:t xml:space="preserve"> CR </w:t>
            </w:r>
          </w:p>
        </w:tc>
      </w:tr>
      <w:tr w:rsidR="00825CBA" w:rsidTr="00825CBA">
        <w:trPr>
          <w:cantSplit/>
          <w:trHeight w:val="285"/>
          <w:jc w:val="center"/>
        </w:trPr>
        <w:tc>
          <w:tcPr>
            <w:tcW w:w="2613"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jc w:val="center"/>
              <w:rPr>
                <w:rFonts w:cs="Arial"/>
                <w:sz w:val="22"/>
                <w:szCs w:val="22"/>
              </w:rPr>
            </w:pPr>
            <w:r>
              <w:rPr>
                <w:rFonts w:cs="Arial"/>
                <w:sz w:val="22"/>
                <w:szCs w:val="22"/>
              </w:rPr>
              <w:t>Lithium Citrate</w:t>
            </w:r>
          </w:p>
        </w:tc>
        <w:tc>
          <w:tcPr>
            <w:tcW w:w="623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Cibalith</w:t>
            </w:r>
            <w:proofErr w:type="spellEnd"/>
            <w:r>
              <w:rPr>
                <w:rFonts w:cs="Arial"/>
                <w:sz w:val="22"/>
                <w:szCs w:val="22"/>
              </w:rPr>
              <w:t xml:space="preserve"> – S </w:t>
            </w:r>
          </w:p>
        </w:tc>
      </w:tr>
      <w:tr w:rsidR="00825CBA" w:rsidTr="00825CBA">
        <w:trPr>
          <w:cantSplit/>
          <w:trHeight w:val="285"/>
          <w:jc w:val="center"/>
        </w:trPr>
        <w:tc>
          <w:tcPr>
            <w:tcW w:w="2613"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jc w:val="center"/>
              <w:rPr>
                <w:rFonts w:cs="Arial"/>
                <w:sz w:val="22"/>
                <w:szCs w:val="22"/>
              </w:rPr>
            </w:pPr>
            <w:r>
              <w:rPr>
                <w:rFonts w:cs="Arial"/>
                <w:sz w:val="22"/>
                <w:szCs w:val="22"/>
              </w:rPr>
              <w:t>Valproic Acid</w:t>
            </w:r>
          </w:p>
        </w:tc>
        <w:tc>
          <w:tcPr>
            <w:tcW w:w="623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Depakene</w:t>
            </w:r>
            <w:proofErr w:type="spellEnd"/>
            <w:r>
              <w:rPr>
                <w:rFonts w:cs="Arial"/>
                <w:sz w:val="22"/>
                <w:szCs w:val="22"/>
              </w:rPr>
              <w:t xml:space="preserve"> </w:t>
            </w:r>
          </w:p>
        </w:tc>
      </w:tr>
      <w:tr w:rsidR="00825CBA" w:rsidTr="00825CBA">
        <w:trPr>
          <w:cantSplit/>
          <w:trHeight w:val="1113"/>
          <w:jc w:val="center"/>
        </w:trPr>
        <w:tc>
          <w:tcPr>
            <w:tcW w:w="2613"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jc w:val="center"/>
              <w:rPr>
                <w:rFonts w:cs="Arial"/>
                <w:sz w:val="22"/>
                <w:szCs w:val="22"/>
              </w:rPr>
            </w:pPr>
            <w:r>
              <w:rPr>
                <w:rFonts w:cs="Arial"/>
                <w:sz w:val="22"/>
                <w:szCs w:val="22"/>
              </w:rPr>
              <w:t>Divalproex sodium</w:t>
            </w:r>
          </w:p>
        </w:tc>
        <w:tc>
          <w:tcPr>
            <w:tcW w:w="623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Depakote (</w:t>
            </w:r>
            <w:proofErr w:type="spellStart"/>
            <w:r>
              <w:rPr>
                <w:rFonts w:cs="Arial"/>
                <w:sz w:val="22"/>
                <w:szCs w:val="22"/>
              </w:rPr>
              <w:t>dr</w:t>
            </w:r>
            <w:proofErr w:type="spellEnd"/>
            <w:r>
              <w:rPr>
                <w:rFonts w:cs="Arial"/>
                <w:sz w:val="22"/>
                <w:szCs w:val="22"/>
              </w:rPr>
              <w:t xml:space="preserve">) </w:t>
            </w:r>
          </w:p>
          <w:p w:rsidR="00825CBA" w:rsidRDefault="00825CBA">
            <w:pPr>
              <w:pStyle w:val="Default"/>
              <w:spacing w:line="276" w:lineRule="auto"/>
              <w:rPr>
                <w:rFonts w:cs="Arial"/>
                <w:sz w:val="22"/>
                <w:szCs w:val="22"/>
              </w:rPr>
            </w:pPr>
            <w:r>
              <w:rPr>
                <w:rFonts w:cs="Arial"/>
                <w:sz w:val="22"/>
                <w:szCs w:val="22"/>
              </w:rPr>
              <w:t xml:space="preserve">Depakote (ER) </w:t>
            </w:r>
          </w:p>
          <w:p w:rsidR="00825CBA" w:rsidRDefault="00825CBA">
            <w:pPr>
              <w:pStyle w:val="Default"/>
              <w:spacing w:line="276" w:lineRule="auto"/>
              <w:rPr>
                <w:rFonts w:cs="Arial"/>
                <w:sz w:val="22"/>
                <w:szCs w:val="22"/>
              </w:rPr>
            </w:pPr>
            <w:r>
              <w:rPr>
                <w:rFonts w:cs="Arial"/>
                <w:sz w:val="22"/>
                <w:szCs w:val="22"/>
              </w:rPr>
              <w:t xml:space="preserve">Depakote Sprinkles </w:t>
            </w:r>
          </w:p>
        </w:tc>
      </w:tr>
      <w:tr w:rsidR="00825CBA" w:rsidTr="00825CBA">
        <w:trPr>
          <w:cantSplit/>
          <w:trHeight w:val="1113"/>
          <w:jc w:val="center"/>
        </w:trPr>
        <w:tc>
          <w:tcPr>
            <w:tcW w:w="2613"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jc w:val="center"/>
              <w:rPr>
                <w:rFonts w:cs="Arial"/>
                <w:sz w:val="22"/>
                <w:szCs w:val="22"/>
              </w:rPr>
            </w:pPr>
            <w:r>
              <w:rPr>
                <w:rFonts w:cs="Arial"/>
                <w:sz w:val="22"/>
                <w:szCs w:val="22"/>
              </w:rPr>
              <w:t>Carbamazepine</w:t>
            </w:r>
          </w:p>
        </w:tc>
        <w:tc>
          <w:tcPr>
            <w:tcW w:w="623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Tegretol</w:t>
            </w:r>
            <w:proofErr w:type="spellEnd"/>
            <w:r>
              <w:rPr>
                <w:rFonts w:cs="Arial"/>
                <w:sz w:val="22"/>
                <w:szCs w:val="22"/>
              </w:rPr>
              <w:t xml:space="preserve"> </w:t>
            </w:r>
          </w:p>
          <w:p w:rsidR="00825CBA" w:rsidRDefault="00825CBA">
            <w:pPr>
              <w:pStyle w:val="Default"/>
              <w:spacing w:line="276" w:lineRule="auto"/>
              <w:rPr>
                <w:rFonts w:cs="Arial"/>
                <w:sz w:val="22"/>
                <w:szCs w:val="22"/>
              </w:rPr>
            </w:pPr>
            <w:proofErr w:type="spellStart"/>
            <w:r>
              <w:rPr>
                <w:rFonts w:cs="Arial"/>
                <w:sz w:val="22"/>
                <w:szCs w:val="22"/>
              </w:rPr>
              <w:t>Tegretol</w:t>
            </w:r>
            <w:proofErr w:type="spellEnd"/>
            <w:r>
              <w:rPr>
                <w:rFonts w:cs="Arial"/>
                <w:sz w:val="22"/>
                <w:szCs w:val="22"/>
              </w:rPr>
              <w:t xml:space="preserve"> XR </w:t>
            </w:r>
          </w:p>
          <w:p w:rsidR="00825CBA" w:rsidRDefault="00825CBA">
            <w:pPr>
              <w:pStyle w:val="Default"/>
              <w:spacing w:line="276" w:lineRule="auto"/>
              <w:rPr>
                <w:rFonts w:cs="Arial"/>
                <w:sz w:val="22"/>
                <w:szCs w:val="22"/>
              </w:rPr>
            </w:pPr>
            <w:proofErr w:type="spellStart"/>
            <w:r>
              <w:rPr>
                <w:rFonts w:cs="Arial"/>
                <w:sz w:val="22"/>
                <w:szCs w:val="22"/>
              </w:rPr>
              <w:t>Tegretol</w:t>
            </w:r>
            <w:proofErr w:type="spellEnd"/>
            <w:r>
              <w:rPr>
                <w:rFonts w:cs="Arial"/>
                <w:sz w:val="22"/>
                <w:szCs w:val="22"/>
              </w:rPr>
              <w:t xml:space="preserve"> chew </w:t>
            </w:r>
          </w:p>
          <w:p w:rsidR="00825CBA" w:rsidRDefault="00825CBA">
            <w:pPr>
              <w:pStyle w:val="Default"/>
              <w:spacing w:line="276" w:lineRule="auto"/>
              <w:rPr>
                <w:rFonts w:cs="Arial"/>
                <w:sz w:val="22"/>
                <w:szCs w:val="22"/>
              </w:rPr>
            </w:pPr>
            <w:proofErr w:type="spellStart"/>
            <w:r>
              <w:rPr>
                <w:rFonts w:cs="Arial"/>
                <w:sz w:val="22"/>
                <w:szCs w:val="22"/>
              </w:rPr>
              <w:t>Carbatrol</w:t>
            </w:r>
            <w:proofErr w:type="spellEnd"/>
            <w:r>
              <w:rPr>
                <w:rFonts w:cs="Arial"/>
                <w:sz w:val="22"/>
                <w:szCs w:val="22"/>
              </w:rPr>
              <w:t xml:space="preserve"> (</w:t>
            </w:r>
            <w:proofErr w:type="spellStart"/>
            <w:r>
              <w:rPr>
                <w:rFonts w:cs="Arial"/>
                <w:sz w:val="22"/>
                <w:szCs w:val="22"/>
              </w:rPr>
              <w:t>er</w:t>
            </w:r>
            <w:proofErr w:type="spellEnd"/>
            <w:r>
              <w:rPr>
                <w:rFonts w:cs="Arial"/>
                <w:sz w:val="22"/>
                <w:szCs w:val="22"/>
              </w:rPr>
              <w:t xml:space="preserve">) </w:t>
            </w:r>
          </w:p>
        </w:tc>
      </w:tr>
      <w:tr w:rsidR="00825CBA" w:rsidTr="00825CBA">
        <w:trPr>
          <w:cantSplit/>
          <w:trHeight w:val="288"/>
          <w:jc w:val="center"/>
        </w:trPr>
        <w:tc>
          <w:tcPr>
            <w:tcW w:w="2613"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jc w:val="center"/>
              <w:rPr>
                <w:rFonts w:cs="Arial"/>
                <w:sz w:val="22"/>
                <w:szCs w:val="22"/>
              </w:rPr>
            </w:pPr>
            <w:r>
              <w:rPr>
                <w:rFonts w:cs="Arial"/>
                <w:sz w:val="22"/>
                <w:szCs w:val="22"/>
              </w:rPr>
              <w:t>Gabapentin</w:t>
            </w:r>
          </w:p>
        </w:tc>
        <w:tc>
          <w:tcPr>
            <w:tcW w:w="623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Neurontin </w:t>
            </w:r>
          </w:p>
        </w:tc>
      </w:tr>
      <w:tr w:rsidR="00825CBA" w:rsidTr="00825CBA">
        <w:trPr>
          <w:cantSplit/>
          <w:trHeight w:val="285"/>
          <w:jc w:val="center"/>
        </w:trPr>
        <w:tc>
          <w:tcPr>
            <w:tcW w:w="2613"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jc w:val="center"/>
              <w:rPr>
                <w:rFonts w:cs="Arial"/>
                <w:sz w:val="22"/>
                <w:szCs w:val="22"/>
              </w:rPr>
            </w:pPr>
            <w:r>
              <w:rPr>
                <w:rFonts w:cs="Arial"/>
                <w:sz w:val="22"/>
                <w:szCs w:val="22"/>
              </w:rPr>
              <w:t>Lamotrigine</w:t>
            </w:r>
          </w:p>
        </w:tc>
        <w:tc>
          <w:tcPr>
            <w:tcW w:w="623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Lamictal</w:t>
            </w:r>
            <w:proofErr w:type="spellEnd"/>
            <w:r>
              <w:rPr>
                <w:rFonts w:cs="Arial"/>
                <w:sz w:val="22"/>
                <w:szCs w:val="22"/>
              </w:rPr>
              <w:t xml:space="preserve"> </w:t>
            </w:r>
          </w:p>
        </w:tc>
      </w:tr>
      <w:tr w:rsidR="00825CBA" w:rsidTr="00825CBA">
        <w:trPr>
          <w:cantSplit/>
          <w:trHeight w:val="288"/>
          <w:jc w:val="center"/>
        </w:trPr>
        <w:tc>
          <w:tcPr>
            <w:tcW w:w="2613"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jc w:val="center"/>
              <w:rPr>
                <w:rFonts w:cs="Arial"/>
                <w:sz w:val="22"/>
                <w:szCs w:val="22"/>
              </w:rPr>
            </w:pPr>
            <w:r>
              <w:rPr>
                <w:rFonts w:cs="Arial"/>
                <w:sz w:val="22"/>
                <w:szCs w:val="22"/>
              </w:rPr>
              <w:t>Topiramate</w:t>
            </w:r>
          </w:p>
        </w:tc>
        <w:tc>
          <w:tcPr>
            <w:tcW w:w="623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Topamax </w:t>
            </w:r>
          </w:p>
        </w:tc>
      </w:tr>
    </w:tbl>
    <w:p w:rsidR="00825CBA" w:rsidRDefault="00825CBA" w:rsidP="00825CBA">
      <w:pPr>
        <w:pStyle w:val="CM12"/>
        <w:jc w:val="center"/>
        <w:rPr>
          <w:rFonts w:cs="Arial"/>
          <w:b/>
          <w:sz w:val="22"/>
          <w:szCs w:val="22"/>
        </w:rPr>
      </w:pPr>
    </w:p>
    <w:p w:rsidR="00825CBA" w:rsidRDefault="00825CBA" w:rsidP="00825CBA">
      <w:pPr>
        <w:pStyle w:val="CM12"/>
        <w:jc w:val="center"/>
        <w:rPr>
          <w:rFonts w:cs="Arial"/>
          <w:sz w:val="22"/>
          <w:szCs w:val="22"/>
        </w:rPr>
      </w:pPr>
      <w:r>
        <w:rPr>
          <w:rFonts w:cs="Arial"/>
          <w:b/>
          <w:sz w:val="22"/>
          <w:szCs w:val="22"/>
        </w:rPr>
        <w:t xml:space="preserve">CONVENTIONAL ANTIPSYCHOTIC DRUGS </w:t>
      </w:r>
      <w:r>
        <w:rPr>
          <w:rFonts w:cs="Arial"/>
          <w:b/>
          <w:sz w:val="22"/>
          <w:szCs w:val="22"/>
        </w:rPr>
        <w:br/>
      </w:r>
    </w:p>
    <w:tbl>
      <w:tblPr>
        <w:tblW w:w="0" w:type="auto"/>
        <w:jc w:val="center"/>
        <w:tblLayout w:type="fixed"/>
        <w:tblLook w:val="04A0" w:firstRow="1" w:lastRow="0" w:firstColumn="1" w:lastColumn="0" w:noHBand="0" w:noVBand="1"/>
      </w:tblPr>
      <w:tblGrid>
        <w:gridCol w:w="2172"/>
        <w:gridCol w:w="6648"/>
      </w:tblGrid>
      <w:tr w:rsidR="00825CBA" w:rsidTr="00825CBA">
        <w:trPr>
          <w:cantSplit/>
          <w:trHeight w:val="298"/>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b/>
                <w:sz w:val="22"/>
                <w:szCs w:val="22"/>
              </w:rPr>
              <w:t>Generic</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b/>
                <w:sz w:val="22"/>
                <w:szCs w:val="22"/>
              </w:rPr>
              <w:t xml:space="preserve"> Brand </w:t>
            </w:r>
          </w:p>
        </w:tc>
      </w:tr>
      <w:tr w:rsidR="00825CBA" w:rsidTr="00825CBA">
        <w:trPr>
          <w:cantSplit/>
          <w:trHeight w:val="298"/>
          <w:jc w:val="center"/>
        </w:trPr>
        <w:tc>
          <w:tcPr>
            <w:tcW w:w="2172" w:type="dxa"/>
            <w:tcBorders>
              <w:top w:val="single" w:sz="6" w:space="0" w:color="000000"/>
              <w:left w:val="single" w:sz="6" w:space="0" w:color="000000"/>
              <w:bottom w:val="single" w:sz="6" w:space="0" w:color="000000"/>
              <w:right w:val="single" w:sz="6" w:space="0" w:color="000000"/>
            </w:tcBorders>
          </w:tcPr>
          <w:p w:rsidR="00825CBA" w:rsidRDefault="00825CBA">
            <w:pPr>
              <w:pStyle w:val="Default"/>
              <w:spacing w:line="276" w:lineRule="auto"/>
              <w:rPr>
                <w:rFonts w:cs="Arial"/>
                <w:b/>
                <w:sz w:val="22"/>
                <w:szCs w:val="22"/>
              </w:rPr>
            </w:pPr>
          </w:p>
        </w:tc>
        <w:tc>
          <w:tcPr>
            <w:tcW w:w="6648" w:type="dxa"/>
            <w:tcBorders>
              <w:top w:val="single" w:sz="6" w:space="0" w:color="000000"/>
              <w:left w:val="single" w:sz="6" w:space="0" w:color="000000"/>
              <w:bottom w:val="single" w:sz="6" w:space="0" w:color="000000"/>
              <w:right w:val="single" w:sz="6" w:space="0" w:color="000000"/>
            </w:tcBorders>
          </w:tcPr>
          <w:p w:rsidR="00825CBA" w:rsidRDefault="00825CBA">
            <w:pPr>
              <w:pStyle w:val="Default"/>
              <w:spacing w:line="276" w:lineRule="auto"/>
              <w:rPr>
                <w:rFonts w:cs="Arial"/>
                <w:b/>
                <w:sz w:val="22"/>
                <w:szCs w:val="22"/>
              </w:rPr>
            </w:pPr>
          </w:p>
        </w:tc>
      </w:tr>
      <w:tr w:rsidR="00825CBA" w:rsidTr="00825CBA">
        <w:trPr>
          <w:cantSplit/>
          <w:trHeight w:val="285"/>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Chlorpromazine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Thorazine</w:t>
            </w:r>
            <w:proofErr w:type="spellEnd"/>
            <w:r>
              <w:rPr>
                <w:rFonts w:cs="Arial"/>
                <w:sz w:val="22"/>
                <w:szCs w:val="22"/>
              </w:rPr>
              <w:t xml:space="preserve"> </w:t>
            </w:r>
          </w:p>
        </w:tc>
      </w:tr>
      <w:tr w:rsidR="00825CBA" w:rsidTr="00825CBA">
        <w:trPr>
          <w:cantSplit/>
          <w:trHeight w:val="288"/>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Fluphenazine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Prolixin</w:t>
            </w:r>
            <w:proofErr w:type="spellEnd"/>
            <w:r>
              <w:rPr>
                <w:rFonts w:cs="Arial"/>
                <w:sz w:val="22"/>
                <w:szCs w:val="22"/>
              </w:rPr>
              <w:t xml:space="preserve"> </w:t>
            </w:r>
          </w:p>
        </w:tc>
      </w:tr>
      <w:tr w:rsidR="00825CBA" w:rsidTr="00825CBA">
        <w:trPr>
          <w:cantSplit/>
          <w:trHeight w:val="285"/>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Haloperidol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Haldol </w:t>
            </w:r>
          </w:p>
        </w:tc>
      </w:tr>
      <w:tr w:rsidR="00825CBA" w:rsidTr="00825CBA">
        <w:trPr>
          <w:cantSplit/>
          <w:trHeight w:val="285"/>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Loxapine</w:t>
            </w:r>
            <w:proofErr w:type="spellEnd"/>
            <w:r>
              <w:rPr>
                <w:rFonts w:cs="Arial"/>
                <w:sz w:val="22"/>
                <w:szCs w:val="22"/>
              </w:rPr>
              <w:t xml:space="preserv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Loxitane</w:t>
            </w:r>
            <w:proofErr w:type="spellEnd"/>
            <w:r>
              <w:rPr>
                <w:rFonts w:cs="Arial"/>
                <w:sz w:val="22"/>
                <w:szCs w:val="22"/>
              </w:rPr>
              <w:t xml:space="preserve"> </w:t>
            </w:r>
          </w:p>
        </w:tc>
      </w:tr>
      <w:tr w:rsidR="00825CBA" w:rsidTr="00825CBA">
        <w:trPr>
          <w:cantSplit/>
          <w:trHeight w:val="285"/>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Mesoridazine</w:t>
            </w:r>
            <w:proofErr w:type="spellEnd"/>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 </w:t>
            </w:r>
            <w:proofErr w:type="spellStart"/>
            <w:r>
              <w:rPr>
                <w:rFonts w:cs="Arial"/>
                <w:sz w:val="22"/>
                <w:szCs w:val="22"/>
              </w:rPr>
              <w:t>Serentil</w:t>
            </w:r>
            <w:proofErr w:type="spellEnd"/>
            <w:r>
              <w:rPr>
                <w:rFonts w:cs="Arial"/>
                <w:sz w:val="22"/>
                <w:szCs w:val="22"/>
              </w:rPr>
              <w:t xml:space="preserve"> </w:t>
            </w:r>
          </w:p>
        </w:tc>
      </w:tr>
      <w:tr w:rsidR="00825CBA" w:rsidTr="00825CBA">
        <w:trPr>
          <w:cantSplit/>
          <w:trHeight w:val="285"/>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Molidone</w:t>
            </w:r>
            <w:proofErr w:type="spellEnd"/>
            <w:r>
              <w:rPr>
                <w:rFonts w:cs="Arial"/>
                <w:sz w:val="22"/>
                <w:szCs w:val="22"/>
              </w:rPr>
              <w:t xml:space="preserv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Moban</w:t>
            </w:r>
            <w:proofErr w:type="spellEnd"/>
            <w:r>
              <w:rPr>
                <w:rFonts w:cs="Arial"/>
                <w:sz w:val="22"/>
                <w:szCs w:val="22"/>
              </w:rPr>
              <w:t xml:space="preserve"> </w:t>
            </w:r>
          </w:p>
        </w:tc>
      </w:tr>
      <w:tr w:rsidR="00825CBA" w:rsidTr="00825CBA">
        <w:trPr>
          <w:cantSplit/>
          <w:trHeight w:val="285"/>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Perphenazine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Trilafon</w:t>
            </w:r>
            <w:proofErr w:type="spellEnd"/>
            <w:r>
              <w:rPr>
                <w:rFonts w:cs="Arial"/>
                <w:sz w:val="22"/>
                <w:szCs w:val="22"/>
              </w:rPr>
              <w:t xml:space="preserve"> </w:t>
            </w:r>
          </w:p>
        </w:tc>
      </w:tr>
      <w:tr w:rsidR="00825CBA" w:rsidTr="00825CBA">
        <w:trPr>
          <w:cantSplit/>
          <w:trHeight w:val="285"/>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Thioridazine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Mellaril</w:t>
            </w:r>
            <w:proofErr w:type="spellEnd"/>
            <w:r>
              <w:rPr>
                <w:rFonts w:cs="Arial"/>
                <w:sz w:val="22"/>
                <w:szCs w:val="22"/>
              </w:rPr>
              <w:t xml:space="preserve"> </w:t>
            </w:r>
          </w:p>
        </w:tc>
      </w:tr>
      <w:tr w:rsidR="00825CBA" w:rsidTr="00825CBA">
        <w:trPr>
          <w:cantSplit/>
          <w:trHeight w:val="288"/>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Thiothixene</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 </w:t>
            </w:r>
            <w:proofErr w:type="spellStart"/>
            <w:r>
              <w:rPr>
                <w:rFonts w:cs="Arial"/>
                <w:sz w:val="22"/>
                <w:szCs w:val="22"/>
              </w:rPr>
              <w:t>Navane</w:t>
            </w:r>
            <w:proofErr w:type="spellEnd"/>
            <w:r>
              <w:rPr>
                <w:rFonts w:cs="Arial"/>
                <w:sz w:val="22"/>
                <w:szCs w:val="22"/>
              </w:rPr>
              <w:t xml:space="preserve"> </w:t>
            </w:r>
          </w:p>
        </w:tc>
      </w:tr>
      <w:tr w:rsidR="00825CBA" w:rsidTr="00825CBA">
        <w:trPr>
          <w:cantSplit/>
          <w:trHeight w:val="285"/>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Trifluoperazine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Stelazine</w:t>
            </w:r>
            <w:proofErr w:type="spellEnd"/>
            <w:r>
              <w:rPr>
                <w:rFonts w:cs="Arial"/>
                <w:sz w:val="22"/>
                <w:szCs w:val="22"/>
              </w:rPr>
              <w:t xml:space="preserve"> </w:t>
            </w:r>
          </w:p>
        </w:tc>
      </w:tr>
      <w:tr w:rsidR="00825CBA" w:rsidTr="00825CBA">
        <w:trPr>
          <w:cantSplit/>
          <w:trHeight w:val="285"/>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Prochlorperazine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Compazine </w:t>
            </w:r>
          </w:p>
        </w:tc>
      </w:tr>
      <w:tr w:rsidR="00825CBA" w:rsidTr="00825CBA">
        <w:trPr>
          <w:cantSplit/>
          <w:trHeight w:val="288"/>
          <w:jc w:val="center"/>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Triavil</w:t>
            </w:r>
            <w:proofErr w:type="spellEnd"/>
            <w:r>
              <w:rPr>
                <w:rFonts w:cs="Arial"/>
                <w:sz w:val="22"/>
                <w:szCs w:val="22"/>
              </w:rPr>
              <w:t xml:space="preserv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Amitriptyline/ perphenazine </w:t>
            </w:r>
          </w:p>
        </w:tc>
      </w:tr>
    </w:tbl>
    <w:p w:rsidR="00825CBA" w:rsidRDefault="00825CBA" w:rsidP="00825CBA">
      <w:pPr>
        <w:pStyle w:val="CM8"/>
        <w:rPr>
          <w:rFonts w:cs="Arial"/>
          <w:b/>
          <w:sz w:val="22"/>
          <w:szCs w:val="22"/>
          <w:u w:val="single"/>
        </w:rPr>
      </w:pPr>
    </w:p>
    <w:p w:rsidR="00825CBA" w:rsidRDefault="00825CBA" w:rsidP="00825CBA">
      <w:pPr>
        <w:pStyle w:val="CM8"/>
        <w:rPr>
          <w:rFonts w:cs="Arial"/>
          <w:b/>
          <w:sz w:val="22"/>
          <w:szCs w:val="22"/>
          <w:u w:val="single"/>
        </w:rPr>
      </w:pPr>
    </w:p>
    <w:p w:rsidR="00825CBA" w:rsidRDefault="00825CBA" w:rsidP="00825CBA">
      <w:pPr>
        <w:pStyle w:val="CM8"/>
        <w:ind w:firstLine="270"/>
        <w:rPr>
          <w:rFonts w:cs="Arial"/>
          <w:b/>
          <w:sz w:val="22"/>
          <w:szCs w:val="22"/>
          <w:u w:val="single"/>
        </w:rPr>
      </w:pPr>
      <w:r>
        <w:rPr>
          <w:rFonts w:cs="Arial"/>
          <w:b/>
          <w:sz w:val="22"/>
          <w:szCs w:val="22"/>
          <w:u w:val="single"/>
        </w:rPr>
        <w:t xml:space="preserve">Long Acting Antipsychotics </w:t>
      </w:r>
    </w:p>
    <w:p w:rsidR="00825CBA" w:rsidRDefault="00825CBA" w:rsidP="00825CBA">
      <w:pPr>
        <w:pStyle w:val="Default"/>
        <w:ind w:firstLine="270"/>
        <w:rPr>
          <w:rFonts w:cs="Arial"/>
          <w:sz w:val="22"/>
          <w:szCs w:val="22"/>
        </w:rPr>
      </w:pPr>
    </w:p>
    <w:p w:rsidR="00825CBA" w:rsidRDefault="00825CBA" w:rsidP="00825CBA">
      <w:pPr>
        <w:pStyle w:val="Header"/>
        <w:ind w:firstLine="270"/>
        <w:rPr>
          <w:rFonts w:ascii="Arial" w:hAnsi="Arial" w:cs="Arial"/>
          <w:b/>
        </w:rPr>
      </w:pPr>
      <w:r>
        <w:rPr>
          <w:rFonts w:ascii="Arial" w:hAnsi="Arial" w:cs="Arial"/>
          <w:b/>
        </w:rPr>
        <w:t>Fluphenazine (</w:t>
      </w:r>
      <w:proofErr w:type="spellStart"/>
      <w:r>
        <w:rPr>
          <w:rFonts w:ascii="Arial" w:hAnsi="Arial" w:cs="Arial"/>
          <w:b/>
        </w:rPr>
        <w:t>Prolixin</w:t>
      </w:r>
      <w:proofErr w:type="spellEnd"/>
      <w:r>
        <w:rPr>
          <w:rFonts w:ascii="Arial" w:hAnsi="Arial" w:cs="Arial"/>
          <w:b/>
        </w:rPr>
        <w:t xml:space="preserve">) decanoate </w:t>
      </w:r>
    </w:p>
    <w:p w:rsidR="00825CBA" w:rsidRDefault="00825CBA" w:rsidP="00825CBA">
      <w:pPr>
        <w:pStyle w:val="Header"/>
        <w:ind w:firstLine="270"/>
        <w:rPr>
          <w:rFonts w:ascii="Arial" w:hAnsi="Arial" w:cs="Arial"/>
          <w:b/>
        </w:rPr>
      </w:pPr>
      <w:r>
        <w:rPr>
          <w:rFonts w:ascii="Arial" w:hAnsi="Arial" w:cs="Arial"/>
          <w:b/>
        </w:rPr>
        <w:t xml:space="preserve">Haloperidol (Haldol) decanoate </w:t>
      </w:r>
    </w:p>
    <w:p w:rsidR="00825CBA" w:rsidRDefault="00825CBA" w:rsidP="00825CBA">
      <w:pPr>
        <w:pStyle w:val="Header"/>
        <w:ind w:firstLine="270"/>
        <w:rPr>
          <w:rFonts w:ascii="Arial" w:hAnsi="Arial" w:cs="Arial"/>
          <w:b/>
        </w:rPr>
      </w:pPr>
      <w:r>
        <w:rPr>
          <w:rFonts w:ascii="Arial" w:hAnsi="Arial" w:cs="Arial"/>
          <w:b/>
        </w:rPr>
        <w:t xml:space="preserve">Risperidone (Risperdal </w:t>
      </w:r>
      <w:proofErr w:type="spellStart"/>
      <w:r>
        <w:rPr>
          <w:rFonts w:ascii="Arial" w:hAnsi="Arial" w:cs="Arial"/>
          <w:b/>
        </w:rPr>
        <w:t>Consta</w:t>
      </w:r>
      <w:proofErr w:type="spellEnd"/>
      <w:r>
        <w:rPr>
          <w:rFonts w:ascii="Arial" w:hAnsi="Arial" w:cs="Arial"/>
          <w:b/>
        </w:rPr>
        <w:t>)</w:t>
      </w:r>
    </w:p>
    <w:p w:rsidR="00825CBA" w:rsidRDefault="00825CBA" w:rsidP="00825CBA">
      <w:pPr>
        <w:pStyle w:val="CM12"/>
        <w:jc w:val="center"/>
        <w:rPr>
          <w:rFonts w:cs="Arial"/>
          <w:sz w:val="22"/>
          <w:szCs w:val="22"/>
        </w:rPr>
      </w:pPr>
      <w:r>
        <w:rPr>
          <w:rFonts w:cs="Arial"/>
          <w:b/>
          <w:sz w:val="22"/>
          <w:szCs w:val="22"/>
        </w:rPr>
        <w:lastRenderedPageBreak/>
        <w:t xml:space="preserve">ATYPICAL ANTIPSYCHOTIC DRUGS </w:t>
      </w:r>
      <w:r>
        <w:rPr>
          <w:rFonts w:cs="Arial"/>
          <w:b/>
          <w:sz w:val="22"/>
          <w:szCs w:val="22"/>
        </w:rPr>
        <w:br/>
      </w:r>
    </w:p>
    <w:tbl>
      <w:tblPr>
        <w:tblW w:w="0" w:type="auto"/>
        <w:tblInd w:w="378" w:type="dxa"/>
        <w:tblLayout w:type="fixed"/>
        <w:tblLook w:val="04A0" w:firstRow="1" w:lastRow="0" w:firstColumn="1" w:lastColumn="0" w:noHBand="0" w:noVBand="1"/>
      </w:tblPr>
      <w:tblGrid>
        <w:gridCol w:w="2172"/>
        <w:gridCol w:w="6648"/>
      </w:tblGrid>
      <w:tr w:rsidR="00825CBA" w:rsidTr="00825CBA">
        <w:trPr>
          <w:cantSplit/>
          <w:trHeight w:val="298"/>
        </w:trPr>
        <w:tc>
          <w:tcPr>
            <w:tcW w:w="2172" w:type="dxa"/>
            <w:tcBorders>
              <w:top w:val="single" w:sz="6" w:space="0" w:color="000000"/>
              <w:left w:val="single" w:sz="6" w:space="0" w:color="000000"/>
              <w:bottom w:val="double" w:sz="6" w:space="0" w:color="000000"/>
              <w:right w:val="single" w:sz="6" w:space="0" w:color="000000"/>
            </w:tcBorders>
            <w:hideMark/>
          </w:tcPr>
          <w:p w:rsidR="00825CBA" w:rsidRDefault="00825CBA">
            <w:pPr>
              <w:pStyle w:val="Default"/>
              <w:spacing w:line="276" w:lineRule="auto"/>
              <w:rPr>
                <w:rFonts w:cs="Arial"/>
                <w:sz w:val="22"/>
                <w:szCs w:val="22"/>
              </w:rPr>
            </w:pPr>
            <w:r>
              <w:rPr>
                <w:rFonts w:cs="Arial"/>
                <w:b/>
                <w:sz w:val="22"/>
                <w:szCs w:val="22"/>
              </w:rPr>
              <w:t>Generic</w:t>
            </w:r>
          </w:p>
        </w:tc>
        <w:tc>
          <w:tcPr>
            <w:tcW w:w="6648" w:type="dxa"/>
            <w:tcBorders>
              <w:top w:val="single" w:sz="6" w:space="0" w:color="000000"/>
              <w:left w:val="single" w:sz="6" w:space="0" w:color="000000"/>
              <w:bottom w:val="double" w:sz="6" w:space="0" w:color="000000"/>
              <w:right w:val="single" w:sz="6" w:space="0" w:color="000000"/>
            </w:tcBorders>
            <w:hideMark/>
          </w:tcPr>
          <w:p w:rsidR="00825CBA" w:rsidRDefault="00825CBA">
            <w:pPr>
              <w:pStyle w:val="Default"/>
              <w:spacing w:line="276" w:lineRule="auto"/>
              <w:rPr>
                <w:rFonts w:cs="Arial"/>
                <w:sz w:val="22"/>
                <w:szCs w:val="22"/>
              </w:rPr>
            </w:pPr>
            <w:r>
              <w:rPr>
                <w:rFonts w:cs="Arial"/>
                <w:b/>
                <w:sz w:val="22"/>
                <w:szCs w:val="22"/>
              </w:rPr>
              <w:t xml:space="preserve"> Brand </w:t>
            </w:r>
          </w:p>
        </w:tc>
      </w:tr>
      <w:tr w:rsidR="00825CBA" w:rsidTr="00825CBA">
        <w:trPr>
          <w:cantSplit/>
          <w:trHeight w:val="285"/>
        </w:trPr>
        <w:tc>
          <w:tcPr>
            <w:tcW w:w="2172" w:type="dxa"/>
            <w:tcBorders>
              <w:top w:val="doub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Clozapine </w:t>
            </w:r>
          </w:p>
        </w:tc>
        <w:tc>
          <w:tcPr>
            <w:tcW w:w="6648" w:type="dxa"/>
            <w:tcBorders>
              <w:top w:val="doub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Clozaril</w:t>
            </w:r>
            <w:proofErr w:type="spellEnd"/>
            <w:r>
              <w:rPr>
                <w:rFonts w:cs="Arial"/>
                <w:sz w:val="22"/>
                <w:szCs w:val="22"/>
              </w:rPr>
              <w:t xml:space="preserve"> </w:t>
            </w:r>
          </w:p>
        </w:tc>
      </w:tr>
      <w:tr w:rsidR="00825CBA" w:rsidTr="00825CBA">
        <w:trPr>
          <w:cantSplit/>
          <w:trHeight w:val="285"/>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Risperidone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Risperdal, Risperdal </w:t>
            </w:r>
            <w:proofErr w:type="spellStart"/>
            <w:r>
              <w:rPr>
                <w:rFonts w:cs="Arial"/>
                <w:sz w:val="22"/>
                <w:szCs w:val="22"/>
              </w:rPr>
              <w:t>Consta</w:t>
            </w:r>
            <w:proofErr w:type="spellEnd"/>
            <w:r>
              <w:rPr>
                <w:rFonts w:cs="Arial"/>
                <w:sz w:val="22"/>
                <w:szCs w:val="22"/>
              </w:rPr>
              <w:t xml:space="preserve">, Risperdal M-Tab </w:t>
            </w:r>
          </w:p>
        </w:tc>
      </w:tr>
      <w:tr w:rsidR="00825CBA" w:rsidTr="00825CBA">
        <w:trPr>
          <w:cantSplit/>
          <w:trHeight w:val="285"/>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Olanzapine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lang w:val="fr-FR"/>
              </w:rPr>
            </w:pPr>
            <w:proofErr w:type="spellStart"/>
            <w:r>
              <w:rPr>
                <w:rFonts w:cs="Arial"/>
                <w:sz w:val="22"/>
                <w:szCs w:val="22"/>
                <w:lang w:val="fr-FR"/>
              </w:rPr>
              <w:t>Zyprexa</w:t>
            </w:r>
            <w:proofErr w:type="spellEnd"/>
            <w:r>
              <w:rPr>
                <w:rFonts w:cs="Arial"/>
                <w:sz w:val="22"/>
                <w:szCs w:val="22"/>
                <w:lang w:val="fr-FR"/>
              </w:rPr>
              <w:t xml:space="preserve">, </w:t>
            </w:r>
            <w:proofErr w:type="spellStart"/>
            <w:r>
              <w:rPr>
                <w:rFonts w:cs="Arial"/>
                <w:sz w:val="22"/>
                <w:szCs w:val="22"/>
                <w:lang w:val="fr-FR"/>
              </w:rPr>
              <w:t>Zyprexa</w:t>
            </w:r>
            <w:proofErr w:type="spellEnd"/>
            <w:r>
              <w:rPr>
                <w:rFonts w:cs="Arial"/>
                <w:sz w:val="22"/>
                <w:szCs w:val="22"/>
                <w:lang w:val="fr-FR"/>
              </w:rPr>
              <w:t xml:space="preserve"> </w:t>
            </w:r>
            <w:proofErr w:type="spellStart"/>
            <w:r>
              <w:rPr>
                <w:rFonts w:cs="Arial"/>
                <w:sz w:val="22"/>
                <w:szCs w:val="22"/>
                <w:lang w:val="fr-FR"/>
              </w:rPr>
              <w:t>Zydis</w:t>
            </w:r>
            <w:proofErr w:type="spellEnd"/>
            <w:r>
              <w:rPr>
                <w:rFonts w:cs="Arial"/>
                <w:sz w:val="22"/>
                <w:szCs w:val="22"/>
                <w:lang w:val="fr-FR"/>
              </w:rPr>
              <w:t xml:space="preserve">, </w:t>
            </w:r>
            <w:proofErr w:type="spellStart"/>
            <w:r>
              <w:rPr>
                <w:rFonts w:cs="Arial"/>
                <w:sz w:val="22"/>
                <w:szCs w:val="22"/>
                <w:lang w:val="fr-FR"/>
              </w:rPr>
              <w:t>Zyprexa</w:t>
            </w:r>
            <w:proofErr w:type="spellEnd"/>
            <w:r>
              <w:rPr>
                <w:rFonts w:cs="Arial"/>
                <w:sz w:val="22"/>
                <w:szCs w:val="22"/>
                <w:lang w:val="fr-FR"/>
              </w:rPr>
              <w:t xml:space="preserve"> </w:t>
            </w:r>
            <w:proofErr w:type="spellStart"/>
            <w:r>
              <w:rPr>
                <w:rFonts w:cs="Arial"/>
                <w:sz w:val="22"/>
                <w:szCs w:val="22"/>
                <w:lang w:val="fr-FR"/>
              </w:rPr>
              <w:t>intramuscular</w:t>
            </w:r>
            <w:proofErr w:type="spellEnd"/>
            <w:r>
              <w:rPr>
                <w:rFonts w:cs="Arial"/>
                <w:sz w:val="22"/>
                <w:szCs w:val="22"/>
                <w:lang w:val="fr-FR"/>
              </w:rPr>
              <w:t xml:space="preserve"> </w:t>
            </w:r>
          </w:p>
        </w:tc>
      </w:tr>
      <w:tr w:rsidR="00825CBA" w:rsidTr="00825CBA">
        <w:trPr>
          <w:cantSplit/>
          <w:trHeight w:val="285"/>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Quetiapine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Seroquel </w:t>
            </w:r>
          </w:p>
        </w:tc>
      </w:tr>
      <w:tr w:rsidR="00825CBA" w:rsidTr="00825CBA">
        <w:trPr>
          <w:cantSplit/>
          <w:trHeight w:val="285"/>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Ziprasidone </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Geodon </w:t>
            </w:r>
          </w:p>
        </w:tc>
      </w:tr>
      <w:tr w:rsidR="00825CBA" w:rsidTr="00825CBA">
        <w:trPr>
          <w:cantSplit/>
          <w:trHeight w:val="290"/>
        </w:trPr>
        <w:tc>
          <w:tcPr>
            <w:tcW w:w="2172"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Aripiprazole</w:t>
            </w:r>
          </w:p>
        </w:tc>
        <w:tc>
          <w:tcPr>
            <w:tcW w:w="6648"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 </w:t>
            </w:r>
            <w:proofErr w:type="spellStart"/>
            <w:r>
              <w:rPr>
                <w:rFonts w:cs="Arial"/>
                <w:sz w:val="22"/>
                <w:szCs w:val="22"/>
              </w:rPr>
              <w:t>Abilify</w:t>
            </w:r>
            <w:proofErr w:type="spellEnd"/>
            <w:r>
              <w:rPr>
                <w:rFonts w:cs="Arial"/>
                <w:sz w:val="22"/>
                <w:szCs w:val="22"/>
              </w:rPr>
              <w:t xml:space="preserve"> </w:t>
            </w:r>
          </w:p>
        </w:tc>
      </w:tr>
    </w:tbl>
    <w:p w:rsidR="00825CBA" w:rsidRDefault="00825CBA" w:rsidP="00825CBA">
      <w:pPr>
        <w:pStyle w:val="CM12"/>
        <w:jc w:val="center"/>
        <w:rPr>
          <w:rFonts w:cs="Arial"/>
          <w:b/>
          <w:sz w:val="22"/>
          <w:szCs w:val="22"/>
        </w:rPr>
      </w:pPr>
    </w:p>
    <w:p w:rsidR="00825CBA" w:rsidRDefault="00825CBA" w:rsidP="00825CBA">
      <w:pPr>
        <w:pStyle w:val="CM12"/>
        <w:jc w:val="center"/>
        <w:rPr>
          <w:rFonts w:cs="Arial"/>
          <w:b/>
          <w:sz w:val="22"/>
          <w:szCs w:val="22"/>
        </w:rPr>
      </w:pPr>
    </w:p>
    <w:p w:rsidR="00825CBA" w:rsidRDefault="00825CBA" w:rsidP="00825CBA">
      <w:pPr>
        <w:pStyle w:val="CM12"/>
        <w:jc w:val="center"/>
        <w:rPr>
          <w:rFonts w:cs="Arial"/>
          <w:sz w:val="22"/>
          <w:szCs w:val="22"/>
        </w:rPr>
      </w:pPr>
      <w:r>
        <w:rPr>
          <w:rFonts w:cs="Arial"/>
          <w:b/>
          <w:sz w:val="22"/>
          <w:szCs w:val="22"/>
        </w:rPr>
        <w:t xml:space="preserve">AGENTS FOR MANAGEMENT OF ANTIPSYCHOTIC MOTOR SIDE EFFECTS </w:t>
      </w:r>
      <w:r>
        <w:rPr>
          <w:rFonts w:cs="Arial"/>
          <w:b/>
          <w:sz w:val="22"/>
          <w:szCs w:val="22"/>
        </w:rPr>
        <w:br/>
      </w:r>
    </w:p>
    <w:tbl>
      <w:tblPr>
        <w:tblW w:w="0" w:type="auto"/>
        <w:tblInd w:w="378" w:type="dxa"/>
        <w:tblLayout w:type="fixed"/>
        <w:tblLook w:val="04A0" w:firstRow="1" w:lastRow="0" w:firstColumn="1" w:lastColumn="0" w:noHBand="0" w:noVBand="1"/>
      </w:tblPr>
      <w:tblGrid>
        <w:gridCol w:w="2017"/>
        <w:gridCol w:w="3193"/>
        <w:gridCol w:w="3610"/>
      </w:tblGrid>
      <w:tr w:rsidR="00825CBA" w:rsidTr="00825CBA">
        <w:trPr>
          <w:cantSplit/>
          <w:trHeight w:val="298"/>
        </w:trPr>
        <w:tc>
          <w:tcPr>
            <w:tcW w:w="2017" w:type="dxa"/>
            <w:tcBorders>
              <w:top w:val="single" w:sz="6" w:space="0" w:color="000000"/>
              <w:left w:val="single" w:sz="6" w:space="0" w:color="000000"/>
              <w:bottom w:val="single" w:sz="6" w:space="0" w:color="000000"/>
              <w:right w:val="single" w:sz="6" w:space="0" w:color="000000"/>
            </w:tcBorders>
          </w:tcPr>
          <w:p w:rsidR="00825CBA" w:rsidRDefault="00825CBA">
            <w:pPr>
              <w:pStyle w:val="Default"/>
              <w:spacing w:line="276" w:lineRule="auto"/>
              <w:rPr>
                <w:rFonts w:cs="Arial"/>
                <w:color w:val="auto"/>
                <w:sz w:val="22"/>
                <w:szCs w:val="22"/>
              </w:rPr>
            </w:pPr>
          </w:p>
        </w:tc>
        <w:tc>
          <w:tcPr>
            <w:tcW w:w="3193" w:type="dxa"/>
            <w:tcBorders>
              <w:top w:val="single" w:sz="6" w:space="0" w:color="000000"/>
              <w:left w:val="single" w:sz="6" w:space="0" w:color="000000"/>
              <w:bottom w:val="double" w:sz="6" w:space="0" w:color="000000"/>
              <w:right w:val="single" w:sz="6" w:space="0" w:color="000000"/>
            </w:tcBorders>
            <w:hideMark/>
          </w:tcPr>
          <w:p w:rsidR="00825CBA" w:rsidRDefault="00825CBA">
            <w:pPr>
              <w:pStyle w:val="Default"/>
              <w:spacing w:line="276" w:lineRule="auto"/>
              <w:rPr>
                <w:rFonts w:cs="Arial"/>
                <w:sz w:val="22"/>
                <w:szCs w:val="22"/>
              </w:rPr>
            </w:pPr>
            <w:r>
              <w:rPr>
                <w:rFonts w:cs="Arial"/>
                <w:b/>
                <w:sz w:val="22"/>
                <w:szCs w:val="22"/>
              </w:rPr>
              <w:t>Generic</w:t>
            </w:r>
          </w:p>
        </w:tc>
        <w:tc>
          <w:tcPr>
            <w:tcW w:w="3610" w:type="dxa"/>
            <w:tcBorders>
              <w:top w:val="single" w:sz="6" w:space="0" w:color="000000"/>
              <w:left w:val="single" w:sz="6" w:space="0" w:color="000000"/>
              <w:bottom w:val="double" w:sz="6" w:space="0" w:color="000000"/>
              <w:right w:val="single" w:sz="6" w:space="0" w:color="000000"/>
            </w:tcBorders>
            <w:hideMark/>
          </w:tcPr>
          <w:p w:rsidR="00825CBA" w:rsidRDefault="00825CBA">
            <w:pPr>
              <w:pStyle w:val="Default"/>
              <w:spacing w:line="276" w:lineRule="auto"/>
              <w:rPr>
                <w:rFonts w:cs="Arial"/>
                <w:sz w:val="22"/>
                <w:szCs w:val="22"/>
              </w:rPr>
            </w:pPr>
            <w:r>
              <w:rPr>
                <w:rFonts w:cs="Arial"/>
                <w:b/>
                <w:sz w:val="22"/>
                <w:szCs w:val="22"/>
              </w:rPr>
              <w:t xml:space="preserve"> Brand </w:t>
            </w:r>
          </w:p>
        </w:tc>
      </w:tr>
      <w:tr w:rsidR="00825CBA" w:rsidTr="00825CBA">
        <w:trPr>
          <w:cantSplit/>
          <w:trHeight w:val="838"/>
        </w:trPr>
        <w:tc>
          <w:tcPr>
            <w:tcW w:w="2017"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Anticholinergics </w:t>
            </w:r>
          </w:p>
        </w:tc>
        <w:tc>
          <w:tcPr>
            <w:tcW w:w="3193" w:type="dxa"/>
            <w:tcBorders>
              <w:top w:val="doub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Benztropine</w:t>
            </w:r>
            <w:proofErr w:type="spellEnd"/>
            <w:r>
              <w:rPr>
                <w:rFonts w:cs="Arial"/>
                <w:sz w:val="22"/>
                <w:szCs w:val="22"/>
              </w:rPr>
              <w:t xml:space="preserve"> </w:t>
            </w:r>
          </w:p>
          <w:p w:rsidR="00825CBA" w:rsidRDefault="00825CBA">
            <w:pPr>
              <w:pStyle w:val="Default"/>
              <w:spacing w:line="276" w:lineRule="auto"/>
              <w:rPr>
                <w:rFonts w:cs="Arial"/>
                <w:sz w:val="22"/>
                <w:szCs w:val="22"/>
              </w:rPr>
            </w:pPr>
            <w:r>
              <w:rPr>
                <w:rFonts w:cs="Arial"/>
                <w:sz w:val="22"/>
                <w:szCs w:val="22"/>
              </w:rPr>
              <w:t xml:space="preserve">Diphenhydramine Trihexyphenidyl </w:t>
            </w:r>
          </w:p>
        </w:tc>
        <w:tc>
          <w:tcPr>
            <w:tcW w:w="3610" w:type="dxa"/>
            <w:tcBorders>
              <w:top w:val="doub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Cogentin </w:t>
            </w:r>
          </w:p>
          <w:p w:rsidR="00825CBA" w:rsidRDefault="00825CBA">
            <w:pPr>
              <w:pStyle w:val="Default"/>
              <w:spacing w:line="276" w:lineRule="auto"/>
              <w:rPr>
                <w:rFonts w:cs="Arial"/>
                <w:sz w:val="22"/>
                <w:szCs w:val="22"/>
              </w:rPr>
            </w:pPr>
            <w:r>
              <w:rPr>
                <w:rFonts w:cs="Arial"/>
                <w:sz w:val="22"/>
                <w:szCs w:val="22"/>
              </w:rPr>
              <w:t xml:space="preserve">Benadryl </w:t>
            </w:r>
          </w:p>
          <w:p w:rsidR="00825CBA" w:rsidRDefault="00825CBA">
            <w:pPr>
              <w:pStyle w:val="Default"/>
              <w:spacing w:line="276" w:lineRule="auto"/>
              <w:rPr>
                <w:rFonts w:cs="Arial"/>
                <w:sz w:val="22"/>
                <w:szCs w:val="22"/>
              </w:rPr>
            </w:pPr>
            <w:proofErr w:type="spellStart"/>
            <w:r>
              <w:rPr>
                <w:rFonts w:cs="Arial"/>
                <w:sz w:val="22"/>
                <w:szCs w:val="22"/>
              </w:rPr>
              <w:t>Artane</w:t>
            </w:r>
            <w:proofErr w:type="spellEnd"/>
            <w:r>
              <w:rPr>
                <w:rFonts w:cs="Arial"/>
                <w:sz w:val="22"/>
                <w:szCs w:val="22"/>
              </w:rPr>
              <w:t xml:space="preserve"> </w:t>
            </w:r>
          </w:p>
        </w:tc>
      </w:tr>
      <w:tr w:rsidR="00825CBA" w:rsidTr="00825CBA">
        <w:trPr>
          <w:cantSplit/>
          <w:trHeight w:val="563"/>
        </w:trPr>
        <w:tc>
          <w:tcPr>
            <w:tcW w:w="2017"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Benzodiazepines </w:t>
            </w:r>
          </w:p>
        </w:tc>
        <w:tc>
          <w:tcPr>
            <w:tcW w:w="3193"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Clonazepam </w:t>
            </w:r>
          </w:p>
          <w:p w:rsidR="00825CBA" w:rsidRDefault="00825CBA">
            <w:pPr>
              <w:pStyle w:val="Default"/>
              <w:spacing w:line="276" w:lineRule="auto"/>
              <w:rPr>
                <w:rFonts w:cs="Arial"/>
                <w:sz w:val="22"/>
                <w:szCs w:val="22"/>
              </w:rPr>
            </w:pPr>
            <w:r>
              <w:rPr>
                <w:rFonts w:cs="Arial"/>
                <w:sz w:val="22"/>
                <w:szCs w:val="22"/>
              </w:rPr>
              <w:t xml:space="preserve">Lorazepam </w:t>
            </w:r>
          </w:p>
        </w:tc>
        <w:tc>
          <w:tcPr>
            <w:tcW w:w="361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Klonopin</w:t>
            </w:r>
            <w:proofErr w:type="spellEnd"/>
            <w:r>
              <w:rPr>
                <w:rFonts w:cs="Arial"/>
                <w:sz w:val="22"/>
                <w:szCs w:val="22"/>
              </w:rPr>
              <w:t xml:space="preserve"> </w:t>
            </w:r>
          </w:p>
          <w:p w:rsidR="00825CBA" w:rsidRDefault="00825CBA">
            <w:pPr>
              <w:pStyle w:val="Default"/>
              <w:spacing w:line="276" w:lineRule="auto"/>
              <w:rPr>
                <w:rFonts w:cs="Arial"/>
                <w:sz w:val="22"/>
                <w:szCs w:val="22"/>
              </w:rPr>
            </w:pPr>
            <w:r>
              <w:rPr>
                <w:rFonts w:cs="Arial"/>
                <w:sz w:val="22"/>
                <w:szCs w:val="22"/>
              </w:rPr>
              <w:t xml:space="preserve">Ativan </w:t>
            </w:r>
          </w:p>
        </w:tc>
      </w:tr>
      <w:tr w:rsidR="00825CBA" w:rsidTr="00825CBA">
        <w:trPr>
          <w:cantSplit/>
          <w:trHeight w:val="1113"/>
        </w:trPr>
        <w:tc>
          <w:tcPr>
            <w:tcW w:w="2017"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Beta Blockers </w:t>
            </w:r>
          </w:p>
        </w:tc>
        <w:tc>
          <w:tcPr>
            <w:tcW w:w="3193"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Atenolol </w:t>
            </w:r>
          </w:p>
          <w:p w:rsidR="00825CBA" w:rsidRDefault="00825CBA">
            <w:pPr>
              <w:pStyle w:val="Default"/>
              <w:spacing w:line="276" w:lineRule="auto"/>
              <w:rPr>
                <w:rFonts w:cs="Arial"/>
                <w:sz w:val="22"/>
                <w:szCs w:val="22"/>
              </w:rPr>
            </w:pPr>
            <w:r>
              <w:rPr>
                <w:rFonts w:cs="Arial"/>
                <w:sz w:val="22"/>
                <w:szCs w:val="22"/>
              </w:rPr>
              <w:t xml:space="preserve">Metoprolol </w:t>
            </w:r>
          </w:p>
          <w:p w:rsidR="00825CBA" w:rsidRDefault="00825CBA">
            <w:pPr>
              <w:pStyle w:val="Default"/>
              <w:spacing w:line="276" w:lineRule="auto"/>
              <w:rPr>
                <w:rFonts w:cs="Arial"/>
                <w:sz w:val="22"/>
                <w:szCs w:val="22"/>
              </w:rPr>
            </w:pPr>
            <w:r>
              <w:rPr>
                <w:rFonts w:cs="Arial"/>
                <w:sz w:val="22"/>
                <w:szCs w:val="22"/>
              </w:rPr>
              <w:t xml:space="preserve">Nadolol </w:t>
            </w:r>
          </w:p>
          <w:p w:rsidR="00825CBA" w:rsidRDefault="00825CBA">
            <w:pPr>
              <w:pStyle w:val="Default"/>
              <w:spacing w:line="276" w:lineRule="auto"/>
              <w:rPr>
                <w:rFonts w:cs="Arial"/>
                <w:sz w:val="22"/>
                <w:szCs w:val="22"/>
              </w:rPr>
            </w:pPr>
            <w:r>
              <w:rPr>
                <w:rFonts w:cs="Arial"/>
                <w:sz w:val="22"/>
                <w:szCs w:val="22"/>
              </w:rPr>
              <w:t xml:space="preserve">Propranolol </w:t>
            </w:r>
          </w:p>
        </w:tc>
        <w:tc>
          <w:tcPr>
            <w:tcW w:w="361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Tenormin </w:t>
            </w:r>
          </w:p>
          <w:p w:rsidR="00825CBA" w:rsidRDefault="00825CBA">
            <w:pPr>
              <w:pStyle w:val="Default"/>
              <w:spacing w:line="276" w:lineRule="auto"/>
              <w:rPr>
                <w:rFonts w:cs="Arial"/>
                <w:sz w:val="22"/>
                <w:szCs w:val="22"/>
              </w:rPr>
            </w:pPr>
            <w:r>
              <w:rPr>
                <w:rFonts w:cs="Arial"/>
                <w:sz w:val="22"/>
                <w:szCs w:val="22"/>
              </w:rPr>
              <w:t xml:space="preserve">Lopressor </w:t>
            </w:r>
          </w:p>
          <w:p w:rsidR="00825CBA" w:rsidRDefault="00825CBA">
            <w:pPr>
              <w:pStyle w:val="Default"/>
              <w:spacing w:line="276" w:lineRule="auto"/>
              <w:rPr>
                <w:rFonts w:cs="Arial"/>
                <w:sz w:val="22"/>
                <w:szCs w:val="22"/>
              </w:rPr>
            </w:pPr>
            <w:proofErr w:type="spellStart"/>
            <w:r>
              <w:rPr>
                <w:rFonts w:cs="Arial"/>
                <w:sz w:val="22"/>
                <w:szCs w:val="22"/>
              </w:rPr>
              <w:t>Corgard</w:t>
            </w:r>
            <w:proofErr w:type="spellEnd"/>
            <w:r>
              <w:rPr>
                <w:rFonts w:cs="Arial"/>
                <w:sz w:val="22"/>
                <w:szCs w:val="22"/>
              </w:rPr>
              <w:t xml:space="preserve"> 20,40 </w:t>
            </w:r>
          </w:p>
          <w:p w:rsidR="00825CBA" w:rsidRDefault="00825CBA">
            <w:pPr>
              <w:pStyle w:val="Default"/>
              <w:spacing w:line="276" w:lineRule="auto"/>
              <w:rPr>
                <w:rFonts w:cs="Arial"/>
                <w:sz w:val="22"/>
                <w:szCs w:val="22"/>
              </w:rPr>
            </w:pPr>
            <w:r>
              <w:rPr>
                <w:rFonts w:cs="Arial"/>
                <w:sz w:val="22"/>
                <w:szCs w:val="22"/>
              </w:rPr>
              <w:t xml:space="preserve">Inderal 10 </w:t>
            </w:r>
          </w:p>
        </w:tc>
      </w:tr>
      <w:tr w:rsidR="00825CBA" w:rsidTr="00825CBA">
        <w:trPr>
          <w:cantSplit/>
          <w:trHeight w:val="288"/>
        </w:trPr>
        <w:tc>
          <w:tcPr>
            <w:tcW w:w="2017"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Dopamine agonist </w:t>
            </w:r>
          </w:p>
        </w:tc>
        <w:tc>
          <w:tcPr>
            <w:tcW w:w="3193"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Amantadine </w:t>
            </w:r>
          </w:p>
        </w:tc>
        <w:tc>
          <w:tcPr>
            <w:tcW w:w="361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Symmetrel</w:t>
            </w:r>
            <w:proofErr w:type="spellEnd"/>
            <w:r>
              <w:rPr>
                <w:rFonts w:cs="Arial"/>
                <w:sz w:val="22"/>
                <w:szCs w:val="22"/>
              </w:rPr>
              <w:t xml:space="preserve"> </w:t>
            </w:r>
          </w:p>
        </w:tc>
      </w:tr>
      <w:tr w:rsidR="00825CBA" w:rsidTr="00825CBA">
        <w:trPr>
          <w:cantSplit/>
          <w:trHeight w:val="840"/>
        </w:trPr>
        <w:tc>
          <w:tcPr>
            <w:tcW w:w="2017"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Thyroid preparations </w:t>
            </w:r>
          </w:p>
        </w:tc>
        <w:tc>
          <w:tcPr>
            <w:tcW w:w="3193"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r>
              <w:rPr>
                <w:rFonts w:cs="Arial"/>
                <w:sz w:val="22"/>
                <w:szCs w:val="22"/>
              </w:rPr>
              <w:t xml:space="preserve">Thyroid </w:t>
            </w:r>
            <w:proofErr w:type="spellStart"/>
            <w:r>
              <w:rPr>
                <w:rFonts w:cs="Arial"/>
                <w:sz w:val="22"/>
                <w:szCs w:val="22"/>
              </w:rPr>
              <w:t>dessicated</w:t>
            </w:r>
            <w:proofErr w:type="spellEnd"/>
            <w:r>
              <w:rPr>
                <w:rFonts w:cs="Arial"/>
                <w:sz w:val="22"/>
                <w:szCs w:val="22"/>
              </w:rPr>
              <w:t xml:space="preserve"> </w:t>
            </w:r>
          </w:p>
          <w:p w:rsidR="00825CBA" w:rsidRDefault="00825CBA">
            <w:pPr>
              <w:pStyle w:val="Default"/>
              <w:spacing w:line="276" w:lineRule="auto"/>
              <w:rPr>
                <w:rFonts w:cs="Arial"/>
                <w:sz w:val="22"/>
                <w:szCs w:val="22"/>
              </w:rPr>
            </w:pPr>
            <w:r>
              <w:rPr>
                <w:rFonts w:cs="Arial"/>
                <w:sz w:val="22"/>
                <w:szCs w:val="22"/>
              </w:rPr>
              <w:t xml:space="preserve">Thyroid extract </w:t>
            </w:r>
          </w:p>
          <w:p w:rsidR="00825CBA" w:rsidRDefault="00825CBA">
            <w:pPr>
              <w:pStyle w:val="Default"/>
              <w:spacing w:line="276" w:lineRule="auto"/>
              <w:rPr>
                <w:rFonts w:cs="Arial"/>
                <w:sz w:val="22"/>
                <w:szCs w:val="22"/>
              </w:rPr>
            </w:pPr>
            <w:r>
              <w:rPr>
                <w:rFonts w:cs="Arial"/>
                <w:sz w:val="22"/>
                <w:szCs w:val="22"/>
              </w:rPr>
              <w:t xml:space="preserve">Levothyroxine </w:t>
            </w:r>
          </w:p>
        </w:tc>
        <w:tc>
          <w:tcPr>
            <w:tcW w:w="3610" w:type="dxa"/>
            <w:tcBorders>
              <w:top w:val="single" w:sz="6" w:space="0" w:color="000000"/>
              <w:left w:val="single" w:sz="6" w:space="0" w:color="000000"/>
              <w:bottom w:val="single" w:sz="6" w:space="0" w:color="000000"/>
              <w:right w:val="single" w:sz="6" w:space="0" w:color="000000"/>
            </w:tcBorders>
            <w:hideMark/>
          </w:tcPr>
          <w:p w:rsidR="00825CBA" w:rsidRDefault="00825CBA">
            <w:pPr>
              <w:pStyle w:val="Default"/>
              <w:spacing w:line="276" w:lineRule="auto"/>
              <w:rPr>
                <w:rFonts w:cs="Arial"/>
                <w:sz w:val="22"/>
                <w:szCs w:val="22"/>
              </w:rPr>
            </w:pPr>
            <w:proofErr w:type="spellStart"/>
            <w:r>
              <w:rPr>
                <w:rFonts w:cs="Arial"/>
                <w:sz w:val="22"/>
                <w:szCs w:val="22"/>
              </w:rPr>
              <w:t>Levothroid</w:t>
            </w:r>
            <w:proofErr w:type="spellEnd"/>
            <w:r>
              <w:rPr>
                <w:rFonts w:cs="Arial"/>
                <w:sz w:val="22"/>
                <w:szCs w:val="22"/>
              </w:rPr>
              <w:t xml:space="preserve"> </w:t>
            </w:r>
          </w:p>
          <w:p w:rsidR="00825CBA" w:rsidRDefault="00825CBA">
            <w:pPr>
              <w:pStyle w:val="Default"/>
              <w:spacing w:line="276" w:lineRule="auto"/>
              <w:rPr>
                <w:rFonts w:cs="Arial"/>
                <w:sz w:val="22"/>
                <w:szCs w:val="22"/>
              </w:rPr>
            </w:pPr>
            <w:proofErr w:type="spellStart"/>
            <w:r>
              <w:rPr>
                <w:rFonts w:cs="Arial"/>
                <w:sz w:val="22"/>
                <w:szCs w:val="22"/>
              </w:rPr>
              <w:t>Levoxyl</w:t>
            </w:r>
            <w:proofErr w:type="spellEnd"/>
            <w:r>
              <w:rPr>
                <w:rFonts w:cs="Arial"/>
                <w:sz w:val="22"/>
                <w:szCs w:val="22"/>
              </w:rPr>
              <w:t xml:space="preserve"> </w:t>
            </w:r>
          </w:p>
          <w:p w:rsidR="00825CBA" w:rsidRDefault="00825CBA">
            <w:pPr>
              <w:pStyle w:val="Default"/>
              <w:spacing w:line="276" w:lineRule="auto"/>
              <w:rPr>
                <w:rFonts w:cs="Arial"/>
                <w:sz w:val="22"/>
                <w:szCs w:val="22"/>
              </w:rPr>
            </w:pPr>
            <w:proofErr w:type="spellStart"/>
            <w:r>
              <w:rPr>
                <w:rFonts w:cs="Arial"/>
                <w:sz w:val="22"/>
                <w:szCs w:val="22"/>
              </w:rPr>
              <w:t>Synthroid</w:t>
            </w:r>
            <w:proofErr w:type="spellEnd"/>
            <w:r>
              <w:rPr>
                <w:rFonts w:cs="Arial"/>
                <w:sz w:val="22"/>
                <w:szCs w:val="22"/>
              </w:rPr>
              <w:t xml:space="preserve"> </w:t>
            </w:r>
          </w:p>
        </w:tc>
      </w:tr>
    </w:tbl>
    <w:p w:rsidR="00825CBA" w:rsidRDefault="00825CBA" w:rsidP="00825CBA">
      <w:pPr>
        <w:pStyle w:val="CM9"/>
        <w:rPr>
          <w:rFonts w:cs="Arial"/>
          <w:sz w:val="22"/>
          <w:szCs w:val="22"/>
        </w:rPr>
      </w:pPr>
    </w:p>
    <w:p w:rsidR="00825CBA" w:rsidRDefault="00825CBA" w:rsidP="00825CBA">
      <w:pPr>
        <w:pStyle w:val="CM9"/>
        <w:ind w:left="270"/>
        <w:rPr>
          <w:rFonts w:cs="Arial"/>
          <w:sz w:val="22"/>
          <w:szCs w:val="22"/>
        </w:rPr>
      </w:pPr>
      <w:r>
        <w:rPr>
          <w:rFonts w:cs="Arial"/>
          <w:sz w:val="22"/>
          <w:szCs w:val="22"/>
          <w:u w:val="single"/>
        </w:rPr>
        <w:t>Note</w:t>
      </w:r>
      <w:r>
        <w:rPr>
          <w:rFonts w:cs="Arial"/>
          <w:sz w:val="22"/>
          <w:szCs w:val="22"/>
        </w:rPr>
        <w:t xml:space="preserve">: There is a potential for some drugs to interact with each other to increase a resident’s sensitivity to heat. For case-specific information, consult with the prescriber or pharmacist. </w:t>
      </w:r>
      <w:r>
        <w:rPr>
          <w:rFonts w:cs="Arial"/>
          <w:sz w:val="22"/>
          <w:szCs w:val="22"/>
        </w:rPr>
        <w:tab/>
      </w:r>
    </w:p>
    <w:p w:rsidR="00825CBA" w:rsidRDefault="00825CBA" w:rsidP="00825CBA">
      <w:pPr>
        <w:rPr>
          <w:rFonts w:ascii="Arial" w:hAnsi="Arial" w:cs="Arial"/>
        </w:rPr>
      </w:pPr>
    </w:p>
    <w:p w:rsidR="00825CBA" w:rsidRDefault="00825CBA" w:rsidP="00825CBA">
      <w:pPr>
        <w:spacing w:after="0"/>
        <w:rPr>
          <w:rFonts w:ascii="Arial" w:hAnsi="Arial" w:cs="Arial"/>
        </w:rPr>
      </w:pPr>
    </w:p>
    <w:p w:rsidR="00825CBA" w:rsidRPr="0088736D" w:rsidRDefault="00825CBA" w:rsidP="00594973">
      <w:pPr>
        <w:spacing w:after="0"/>
        <w:ind w:left="2880" w:firstLine="720"/>
        <w:rPr>
          <w:rFonts w:ascii="Arial" w:hAnsi="Arial" w:cs="Arial"/>
        </w:rPr>
      </w:pPr>
    </w:p>
    <w:p w:rsidR="0089729A" w:rsidRDefault="0089729A" w:rsidP="0089729A">
      <w:pPr>
        <w:spacing w:after="0"/>
        <w:rPr>
          <w:rFonts w:ascii="Arial" w:hAnsi="Arial" w:cs="Arial"/>
        </w:rPr>
      </w:pPr>
      <w:r w:rsidRPr="0088736D">
        <w:rPr>
          <w:rFonts w:ascii="Arial" w:hAnsi="Arial" w:cs="Arial"/>
        </w:rPr>
        <w:t xml:space="preserve"> </w:t>
      </w:r>
    </w:p>
    <w:sectPr w:rsidR="0089729A" w:rsidSect="000708BE">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8F" w:rsidRDefault="0022528F" w:rsidP="00FC432B">
      <w:pPr>
        <w:spacing w:after="0" w:line="240" w:lineRule="auto"/>
      </w:pPr>
      <w:r>
        <w:separator/>
      </w:r>
    </w:p>
  </w:endnote>
  <w:endnote w:type="continuationSeparator" w:id="0">
    <w:p w:rsidR="0022528F" w:rsidRDefault="0022528F"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Proxima Nova Rg">
    <w:altName w:val="Arial"/>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18" w:rsidRDefault="00997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2B" w:rsidRPr="00D86410" w:rsidRDefault="00B42BB1" w:rsidP="00FC432B">
    <w:pPr>
      <w:pStyle w:val="Footer"/>
      <w:jc w:val="center"/>
      <w:rPr>
        <w:rFonts w:ascii="Proxima Nova Rg" w:hAnsi="Proxima Nova Rg"/>
        <w:color w:val="646569"/>
        <w:sz w:val="16"/>
        <w:szCs w:val="16"/>
      </w:rPr>
    </w:pPr>
    <w:r>
      <w:rPr>
        <w:rFonts w:ascii="Proxima Nova Rg" w:hAnsi="Proxima Nova Rg"/>
        <w:noProof/>
        <w:color w:val="646569"/>
        <w:sz w:val="16"/>
        <w:szCs w:val="16"/>
      </w:rPr>
      <w:drawing>
        <wp:inline distT="0" distB="0" distL="0" distR="0">
          <wp:extent cx="6809232" cy="2103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OO_DOH_footer_rgb_032415.jpg"/>
                  <pic:cNvPicPr/>
                </pic:nvPicPr>
                <pic:blipFill>
                  <a:blip r:embed="rId1">
                    <a:extLst>
                      <a:ext uri="{28A0092B-C50C-407E-A947-70E740481C1C}">
                        <a14:useLocalDpi xmlns:a14="http://schemas.microsoft.com/office/drawing/2010/main" val="0"/>
                      </a:ext>
                    </a:extLst>
                  </a:blip>
                  <a:stretch>
                    <a:fillRect/>
                  </a:stretch>
                </pic:blipFill>
                <pic:spPr>
                  <a:xfrm>
                    <a:off x="0" y="0"/>
                    <a:ext cx="6809232" cy="21031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18" w:rsidRDefault="00997B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BE" w:rsidRPr="00D86410" w:rsidRDefault="000708BE" w:rsidP="00FC432B">
    <w:pPr>
      <w:pStyle w:val="Footer"/>
      <w:jc w:val="center"/>
      <w:rPr>
        <w:rFonts w:ascii="Proxima Nova Rg" w:hAnsi="Proxima Nova Rg"/>
        <w:color w:val="64656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8F" w:rsidRDefault="0022528F" w:rsidP="00FC432B">
      <w:pPr>
        <w:spacing w:after="0" w:line="240" w:lineRule="auto"/>
      </w:pPr>
      <w:r>
        <w:separator/>
      </w:r>
    </w:p>
  </w:footnote>
  <w:footnote w:type="continuationSeparator" w:id="0">
    <w:p w:rsidR="0022528F" w:rsidRDefault="0022528F"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18" w:rsidRDefault="00997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14" w:rsidRPr="00997B18" w:rsidRDefault="009A63A7" w:rsidP="001F1372">
    <w:pPr>
      <w:pStyle w:val="Header"/>
      <w:jc w:val="center"/>
      <w:rPr>
        <w:rFonts w:ascii="Arial" w:hAnsi="Arial" w:cs="Arial"/>
      </w:rPr>
    </w:pPr>
    <w:r>
      <w:rPr>
        <w:noProof/>
      </w:rPr>
      <w:drawing>
        <wp:inline distT="0" distB="0" distL="0" distR="0">
          <wp:extent cx="6498336" cy="981456"/>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OO_DOH_header_rgb_050715.jpg"/>
                  <pic:cNvPicPr/>
                </pic:nvPicPr>
                <pic:blipFill>
                  <a:blip r:embed="rId1">
                    <a:extLst>
                      <a:ext uri="{28A0092B-C50C-407E-A947-70E740481C1C}">
                        <a14:useLocalDpi xmlns:a14="http://schemas.microsoft.com/office/drawing/2010/main" val="0"/>
                      </a:ext>
                    </a:extLst>
                  </a:blip>
                  <a:stretch>
                    <a:fillRect/>
                  </a:stretch>
                </pic:blipFill>
                <pic:spPr>
                  <a:xfrm>
                    <a:off x="0" y="0"/>
                    <a:ext cx="6498336" cy="9814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18" w:rsidRDefault="00997B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BE" w:rsidRDefault="00070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1DB"/>
    <w:multiLevelType w:val="hybridMultilevel"/>
    <w:tmpl w:val="507658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D2662A"/>
    <w:multiLevelType w:val="hybridMultilevel"/>
    <w:tmpl w:val="51F21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725B0"/>
    <w:multiLevelType w:val="hybridMultilevel"/>
    <w:tmpl w:val="F95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C035B"/>
    <w:multiLevelType w:val="hybridMultilevel"/>
    <w:tmpl w:val="F048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E788C"/>
    <w:multiLevelType w:val="hybridMultilevel"/>
    <w:tmpl w:val="C392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B55B0"/>
    <w:multiLevelType w:val="hybridMultilevel"/>
    <w:tmpl w:val="8A4AB182"/>
    <w:lvl w:ilvl="0" w:tplc="3F946714">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1586532"/>
    <w:multiLevelType w:val="hybridMultilevel"/>
    <w:tmpl w:val="44724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5D46A96"/>
    <w:multiLevelType w:val="hybridMultilevel"/>
    <w:tmpl w:val="A450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408ED"/>
    <w:multiLevelType w:val="hybridMultilevel"/>
    <w:tmpl w:val="C93226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B7A592F"/>
    <w:multiLevelType w:val="hybridMultilevel"/>
    <w:tmpl w:val="3482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4"/>
  </w:num>
  <w:num w:numId="6">
    <w:abstractNumId w:val="2"/>
  </w:num>
  <w:num w:numId="7">
    <w:abstractNumId w:val="7"/>
  </w:num>
  <w:num w:numId="8">
    <w:abstractNumId w:val="3"/>
  </w:num>
  <w:num w:numId="9">
    <w:abstractNumId w:val="6"/>
  </w:num>
  <w:num w:numId="1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B1"/>
    <w:rsid w:val="00006914"/>
    <w:rsid w:val="000708BE"/>
    <w:rsid w:val="00070E45"/>
    <w:rsid w:val="001F1372"/>
    <w:rsid w:val="0022528F"/>
    <w:rsid w:val="00290D04"/>
    <w:rsid w:val="00324E47"/>
    <w:rsid w:val="00325704"/>
    <w:rsid w:val="003C4438"/>
    <w:rsid w:val="00503F3E"/>
    <w:rsid w:val="00507181"/>
    <w:rsid w:val="00515B2D"/>
    <w:rsid w:val="00526A29"/>
    <w:rsid w:val="00594973"/>
    <w:rsid w:val="00635B4A"/>
    <w:rsid w:val="006646A7"/>
    <w:rsid w:val="0071439B"/>
    <w:rsid w:val="007926B7"/>
    <w:rsid w:val="007E38ED"/>
    <w:rsid w:val="00824C9E"/>
    <w:rsid w:val="00824E6F"/>
    <w:rsid w:val="00825CBA"/>
    <w:rsid w:val="00831129"/>
    <w:rsid w:val="008907E3"/>
    <w:rsid w:val="0089729A"/>
    <w:rsid w:val="00980264"/>
    <w:rsid w:val="00997B18"/>
    <w:rsid w:val="009A63A7"/>
    <w:rsid w:val="009E7D35"/>
    <w:rsid w:val="00A00B7D"/>
    <w:rsid w:val="00AE62AB"/>
    <w:rsid w:val="00B42BB1"/>
    <w:rsid w:val="00B71760"/>
    <w:rsid w:val="00BB0703"/>
    <w:rsid w:val="00C05C48"/>
    <w:rsid w:val="00C50BF6"/>
    <w:rsid w:val="00CC0B3A"/>
    <w:rsid w:val="00D03741"/>
    <w:rsid w:val="00D86410"/>
    <w:rsid w:val="00D92CE9"/>
    <w:rsid w:val="00DC61DF"/>
    <w:rsid w:val="00EC19B2"/>
    <w:rsid w:val="00F519A2"/>
    <w:rsid w:val="00F726BB"/>
    <w:rsid w:val="00FC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C2212CE0-5A29-4B47-8F48-61F4E0DA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0708BE"/>
    <w:pPr>
      <w:spacing w:after="0" w:line="240" w:lineRule="auto"/>
    </w:pPr>
  </w:style>
  <w:style w:type="character" w:styleId="Hyperlink">
    <w:name w:val="Hyperlink"/>
    <w:uiPriority w:val="99"/>
    <w:unhideWhenUsed/>
    <w:rsid w:val="0089729A"/>
    <w:rPr>
      <w:color w:val="0563C1"/>
      <w:u w:val="single"/>
    </w:rPr>
  </w:style>
  <w:style w:type="paragraph" w:customStyle="1" w:styleId="CM10">
    <w:name w:val="CM10"/>
    <w:basedOn w:val="Normal"/>
    <w:next w:val="Normal"/>
    <w:rsid w:val="0089729A"/>
    <w:pPr>
      <w:spacing w:after="273" w:line="240" w:lineRule="auto"/>
    </w:pPr>
    <w:rPr>
      <w:rFonts w:ascii="Arial" w:eastAsia="Times New Roman" w:hAnsi="Arial" w:cs="Times New Roman"/>
      <w:b/>
      <w:sz w:val="24"/>
      <w:szCs w:val="20"/>
    </w:rPr>
  </w:style>
  <w:style w:type="paragraph" w:customStyle="1" w:styleId="CM4">
    <w:name w:val="CM4"/>
    <w:basedOn w:val="Normal"/>
    <w:next w:val="Normal"/>
    <w:rsid w:val="0089729A"/>
    <w:pPr>
      <w:spacing w:after="0" w:line="240" w:lineRule="auto"/>
    </w:pPr>
    <w:rPr>
      <w:rFonts w:ascii="Arial" w:eastAsia="Times New Roman" w:hAnsi="Arial" w:cs="Times New Roman"/>
      <w:sz w:val="24"/>
      <w:szCs w:val="20"/>
    </w:rPr>
  </w:style>
  <w:style w:type="paragraph" w:customStyle="1" w:styleId="Default">
    <w:name w:val="Default"/>
    <w:rsid w:val="0089729A"/>
    <w:pPr>
      <w:spacing w:after="0" w:line="240" w:lineRule="auto"/>
    </w:pPr>
    <w:rPr>
      <w:rFonts w:ascii="Arial" w:eastAsia="Times New Roman" w:hAnsi="Arial" w:cs="Times New Roman"/>
      <w:color w:val="000000"/>
      <w:sz w:val="24"/>
      <w:szCs w:val="20"/>
    </w:rPr>
  </w:style>
  <w:style w:type="paragraph" w:styleId="NormalWeb">
    <w:name w:val="Normal (Web)"/>
    <w:basedOn w:val="Normal"/>
    <w:uiPriority w:val="99"/>
    <w:unhideWhenUsed/>
    <w:rsid w:val="0089729A"/>
    <w:pPr>
      <w:spacing w:after="150" w:line="375" w:lineRule="atLeast"/>
    </w:pPr>
    <w:rPr>
      <w:rFonts w:ascii="Lato" w:eastAsia="Times New Roman" w:hAnsi="Lato" w:cs="Times New Roman"/>
      <w:color w:val="000000"/>
      <w:sz w:val="24"/>
      <w:szCs w:val="24"/>
    </w:rPr>
  </w:style>
  <w:style w:type="paragraph" w:customStyle="1" w:styleId="CM11">
    <w:name w:val="CM11"/>
    <w:basedOn w:val="Default"/>
    <w:next w:val="Default"/>
    <w:rsid w:val="00825CBA"/>
    <w:pPr>
      <w:spacing w:after="395"/>
    </w:pPr>
    <w:rPr>
      <w:color w:val="auto"/>
    </w:rPr>
  </w:style>
  <w:style w:type="paragraph" w:customStyle="1" w:styleId="CM12">
    <w:name w:val="CM12"/>
    <w:basedOn w:val="Default"/>
    <w:next w:val="Default"/>
    <w:rsid w:val="00825CBA"/>
    <w:pPr>
      <w:spacing w:after="98"/>
    </w:pPr>
    <w:rPr>
      <w:color w:val="auto"/>
    </w:rPr>
  </w:style>
  <w:style w:type="paragraph" w:customStyle="1" w:styleId="CM8">
    <w:name w:val="CM8"/>
    <w:basedOn w:val="Default"/>
    <w:next w:val="Default"/>
    <w:rsid w:val="00825CBA"/>
    <w:pPr>
      <w:spacing w:line="276" w:lineRule="atLeast"/>
    </w:pPr>
    <w:rPr>
      <w:color w:val="auto"/>
    </w:rPr>
  </w:style>
  <w:style w:type="paragraph" w:customStyle="1" w:styleId="CM9">
    <w:name w:val="CM9"/>
    <w:basedOn w:val="Default"/>
    <w:next w:val="Default"/>
    <w:rsid w:val="00825CBA"/>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ealth.ny.gov/facilities/adult_care/dear_administrator_lett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1F66-88B2-4A69-ACE2-F87BC32F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DAL DAL 17-11</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 DAL 17-11</dc:title>
  <dc:subject>Warm Weather Advisory</dc:subject>
  <dc:creator>Dorothy Persico</dc:creator>
  <cp:keywords>DAL DAL 17-11, Warm Weather Advisory, DAL DAL 17-11 Warm Weather Advisory</cp:keywords>
  <cp:lastModifiedBy>Diane Darbyshire</cp:lastModifiedBy>
  <cp:revision>2</cp:revision>
  <cp:lastPrinted>2016-06-21T18:55:00Z</cp:lastPrinted>
  <dcterms:created xsi:type="dcterms:W3CDTF">2017-05-30T14:20:00Z</dcterms:created>
  <dcterms:modified xsi:type="dcterms:W3CDTF">2017-05-30T14:20:00Z</dcterms:modified>
</cp:coreProperties>
</file>